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C217" w14:textId="68D72DEF" w:rsidR="000C7AF2" w:rsidRDefault="00000000">
      <w:pPr>
        <w:pStyle w:val="Title"/>
      </w:pPr>
      <w:r>
        <w:t>Guidelines</w:t>
      </w:r>
      <w:r>
        <w:rPr>
          <w:spacing w:val="-7"/>
        </w:rPr>
        <w:t xml:space="preserve"> </w:t>
      </w:r>
      <w:r>
        <w:t>for</w:t>
      </w:r>
      <w:r>
        <w:rPr>
          <w:spacing w:val="-8"/>
        </w:rPr>
        <w:t xml:space="preserve"> </w:t>
      </w:r>
      <w:r>
        <w:t>PRAC</w:t>
      </w:r>
      <w:r>
        <w:rPr>
          <w:spacing w:val="-8"/>
        </w:rPr>
        <w:t xml:space="preserve"> </w:t>
      </w:r>
      <w:r>
        <w:t>Annual</w:t>
      </w:r>
      <w:r>
        <w:rPr>
          <w:spacing w:val="-8"/>
        </w:rPr>
        <w:t xml:space="preserve"> </w:t>
      </w:r>
      <w:r>
        <w:t>Assessment</w:t>
      </w:r>
      <w:r>
        <w:rPr>
          <w:spacing w:val="-7"/>
        </w:rPr>
        <w:t xml:space="preserve"> </w:t>
      </w:r>
      <w:r>
        <w:t>Reports Reporting Year: Academic Year 202</w:t>
      </w:r>
      <w:r w:rsidR="00B46AAC">
        <w:t>3 - 2024</w:t>
      </w:r>
    </w:p>
    <w:p w14:paraId="63D7A4D9" w14:textId="3B54CF49" w:rsidR="000C7AF2" w:rsidRDefault="00000000">
      <w:pPr>
        <w:pStyle w:val="BodyText"/>
        <w:ind w:left="1251" w:right="1213" w:firstLine="0"/>
        <w:jc w:val="center"/>
      </w:pPr>
      <w:r>
        <w:t>Due</w:t>
      </w:r>
      <w:r>
        <w:rPr>
          <w:spacing w:val="-1"/>
        </w:rPr>
        <w:t xml:space="preserve"> </w:t>
      </w:r>
      <w:r>
        <w:t>January</w:t>
      </w:r>
      <w:r>
        <w:rPr>
          <w:spacing w:val="-3"/>
        </w:rPr>
        <w:t xml:space="preserve"> </w:t>
      </w:r>
      <w:r w:rsidR="00B46AAC">
        <w:t>31, 2025</w:t>
      </w:r>
    </w:p>
    <w:p w14:paraId="62DC1762" w14:textId="77777777" w:rsidR="000C7AF2" w:rsidRDefault="000C7AF2">
      <w:pPr>
        <w:pStyle w:val="BodyText"/>
        <w:ind w:left="0" w:firstLine="0"/>
      </w:pPr>
    </w:p>
    <w:p w14:paraId="307A02CA" w14:textId="77777777" w:rsidR="000C7AF2" w:rsidRDefault="00000000">
      <w:pPr>
        <w:pStyle w:val="Heading1"/>
        <w:spacing w:before="1"/>
      </w:pPr>
      <w:bookmarkStart w:id="0" w:name="Overview"/>
      <w:bookmarkEnd w:id="0"/>
      <w:r>
        <w:rPr>
          <w:spacing w:val="-2"/>
        </w:rPr>
        <w:t>Overview</w:t>
      </w:r>
    </w:p>
    <w:p w14:paraId="53C9C058" w14:textId="77777777" w:rsidR="000C7AF2" w:rsidRDefault="00000000">
      <w:pPr>
        <w:pStyle w:val="BodyText"/>
        <w:spacing w:before="276"/>
        <w:ind w:left="119" w:right="158" w:firstLine="0"/>
      </w:pPr>
      <w:r>
        <w:t>Units should develop a PRAC Annual Assessment Report of 15–20 pages addressing the elements</w:t>
      </w:r>
      <w:r>
        <w:rPr>
          <w:spacing w:val="-3"/>
        </w:rPr>
        <w:t xml:space="preserve"> </w:t>
      </w:r>
      <w:r>
        <w:t>contained</w:t>
      </w:r>
      <w:r>
        <w:rPr>
          <w:spacing w:val="-5"/>
        </w:rPr>
        <w:t xml:space="preserve"> </w:t>
      </w:r>
      <w:r>
        <w:t>in</w:t>
      </w:r>
      <w:r>
        <w:rPr>
          <w:spacing w:val="-3"/>
        </w:rPr>
        <w:t xml:space="preserve"> </w:t>
      </w:r>
      <w:r>
        <w:t>this</w:t>
      </w:r>
      <w:r>
        <w:rPr>
          <w:spacing w:val="-3"/>
        </w:rPr>
        <w:t xml:space="preserve"> </w:t>
      </w:r>
      <w:r>
        <w:t>document.</w:t>
      </w:r>
      <w:r>
        <w:rPr>
          <w:spacing w:val="-5"/>
        </w:rPr>
        <w:t xml:space="preserve"> </w:t>
      </w:r>
      <w:r>
        <w:t>Links</w:t>
      </w:r>
      <w:r>
        <w:rPr>
          <w:spacing w:val="-3"/>
        </w:rPr>
        <w:t xml:space="preserve"> </w:t>
      </w:r>
      <w:r>
        <w:t>to</w:t>
      </w:r>
      <w:r>
        <w:rPr>
          <w:spacing w:val="-3"/>
        </w:rPr>
        <w:t xml:space="preserve"> </w:t>
      </w:r>
      <w:r>
        <w:t>websites,</w:t>
      </w:r>
      <w:r>
        <w:rPr>
          <w:spacing w:val="-3"/>
        </w:rPr>
        <w:t xml:space="preserve"> </w:t>
      </w:r>
      <w:r>
        <w:t>documents,</w:t>
      </w:r>
      <w:r>
        <w:rPr>
          <w:spacing w:val="-5"/>
        </w:rPr>
        <w:t xml:space="preserve"> </w:t>
      </w:r>
      <w:r>
        <w:t>and</w:t>
      </w:r>
      <w:r>
        <w:rPr>
          <w:spacing w:val="-3"/>
        </w:rPr>
        <w:t xml:space="preserve"> </w:t>
      </w:r>
      <w:r>
        <w:t>other</w:t>
      </w:r>
      <w:r>
        <w:rPr>
          <w:spacing w:val="-3"/>
        </w:rPr>
        <w:t xml:space="preserve"> </w:t>
      </w:r>
      <w:r>
        <w:t>resources</w:t>
      </w:r>
      <w:r>
        <w:rPr>
          <w:spacing w:val="-3"/>
        </w:rPr>
        <w:t xml:space="preserve"> </w:t>
      </w:r>
      <w:r>
        <w:t>may</w:t>
      </w:r>
      <w:r>
        <w:rPr>
          <w:spacing w:val="-3"/>
        </w:rPr>
        <w:t xml:space="preserve"> </w:t>
      </w:r>
      <w:r>
        <w:t>be embedded in the report, and appendices may provide additional relevant supporting materials. PRAC Annual Assessment Reports are read by members of the PRAC Reporting and Recognition Subcommittee, along with PAII staff members, and are archived online to provide access for internal and external stakeholders.</w:t>
      </w:r>
    </w:p>
    <w:p w14:paraId="7DE4DC50" w14:textId="77777777" w:rsidR="000C7AF2" w:rsidRDefault="00000000">
      <w:pPr>
        <w:pStyle w:val="BodyText"/>
        <w:spacing w:before="275"/>
        <w:ind w:left="119" w:firstLine="0"/>
      </w:pPr>
      <w:r>
        <w:t>Reports</w:t>
      </w:r>
      <w:r>
        <w:rPr>
          <w:spacing w:val="-2"/>
        </w:rPr>
        <w:t xml:space="preserve"> </w:t>
      </w:r>
      <w:r>
        <w:t>should</w:t>
      </w:r>
      <w:r>
        <w:rPr>
          <w:spacing w:val="-1"/>
        </w:rPr>
        <w:t xml:space="preserve"> </w:t>
      </w:r>
      <w:r>
        <w:t>reflect</w:t>
      </w:r>
      <w:r>
        <w:rPr>
          <w:spacing w:val="-1"/>
        </w:rPr>
        <w:t xml:space="preserve"> </w:t>
      </w:r>
      <w:r>
        <w:t>a</w:t>
      </w:r>
      <w:r>
        <w:rPr>
          <w:spacing w:val="-3"/>
        </w:rPr>
        <w:t xml:space="preserve"> </w:t>
      </w:r>
      <w:r>
        <w:t>unit’s</w:t>
      </w:r>
      <w:r>
        <w:rPr>
          <w:spacing w:val="-1"/>
        </w:rPr>
        <w:t xml:space="preserve"> </w:t>
      </w:r>
      <w:r>
        <w:t>ongoing</w:t>
      </w:r>
      <w:r>
        <w:rPr>
          <w:spacing w:val="-1"/>
        </w:rPr>
        <w:t xml:space="preserve"> </w:t>
      </w:r>
      <w:r>
        <w:t>efforts</w:t>
      </w:r>
      <w:r>
        <w:rPr>
          <w:spacing w:val="-1"/>
        </w:rPr>
        <w:t xml:space="preserve"> </w:t>
      </w:r>
      <w:r>
        <w:rPr>
          <w:spacing w:val="-5"/>
        </w:rPr>
        <w:t>to:</w:t>
      </w:r>
    </w:p>
    <w:p w14:paraId="4FE4DBED" w14:textId="77777777" w:rsidR="000C7AF2" w:rsidRDefault="00000000">
      <w:pPr>
        <w:pStyle w:val="ListParagraph"/>
        <w:numPr>
          <w:ilvl w:val="0"/>
          <w:numId w:val="2"/>
        </w:numPr>
        <w:tabs>
          <w:tab w:val="left" w:pos="479"/>
        </w:tabs>
        <w:spacing w:before="270" w:line="254" w:lineRule="auto"/>
        <w:ind w:left="479" w:right="760"/>
        <w:jc w:val="both"/>
        <w:rPr>
          <w:sz w:val="24"/>
        </w:rPr>
      </w:pPr>
      <w:r>
        <w:rPr>
          <w:sz w:val="24"/>
        </w:rPr>
        <w:t>Affirm</w:t>
      </w:r>
      <w:r>
        <w:rPr>
          <w:spacing w:val="-4"/>
          <w:sz w:val="24"/>
        </w:rPr>
        <w:t xml:space="preserve"> </w:t>
      </w:r>
      <w:r>
        <w:rPr>
          <w:sz w:val="24"/>
        </w:rPr>
        <w:t>each</w:t>
      </w:r>
      <w:r>
        <w:rPr>
          <w:spacing w:val="-6"/>
          <w:sz w:val="24"/>
        </w:rPr>
        <w:t xml:space="preserve"> </w:t>
      </w:r>
      <w:r>
        <w:rPr>
          <w:sz w:val="24"/>
        </w:rPr>
        <w:t>academic</w:t>
      </w:r>
      <w:r>
        <w:rPr>
          <w:spacing w:val="-4"/>
          <w:sz w:val="24"/>
        </w:rPr>
        <w:t xml:space="preserve"> </w:t>
      </w:r>
      <w:r>
        <w:rPr>
          <w:sz w:val="24"/>
        </w:rPr>
        <w:t>program,</w:t>
      </w:r>
      <w:r>
        <w:rPr>
          <w:spacing w:val="-4"/>
          <w:sz w:val="24"/>
        </w:rPr>
        <w:t xml:space="preserve"> </w:t>
      </w:r>
      <w:r>
        <w:rPr>
          <w:sz w:val="24"/>
        </w:rPr>
        <w:t>associate</w:t>
      </w:r>
      <w:r>
        <w:rPr>
          <w:spacing w:val="-4"/>
          <w:sz w:val="24"/>
        </w:rPr>
        <w:t xml:space="preserve"> </w:t>
      </w:r>
      <w:r>
        <w:rPr>
          <w:sz w:val="24"/>
        </w:rPr>
        <w:t>through</w:t>
      </w:r>
      <w:r>
        <w:rPr>
          <w:spacing w:val="-4"/>
          <w:sz w:val="24"/>
        </w:rPr>
        <w:t xml:space="preserve"> </w:t>
      </w:r>
      <w:r>
        <w:rPr>
          <w:sz w:val="24"/>
        </w:rPr>
        <w:t>Ph.D.,</w:t>
      </w:r>
      <w:r>
        <w:rPr>
          <w:spacing w:val="-4"/>
          <w:sz w:val="24"/>
        </w:rPr>
        <w:t xml:space="preserve"> </w:t>
      </w:r>
      <w:r>
        <w:rPr>
          <w:sz w:val="24"/>
        </w:rPr>
        <w:t>has</w:t>
      </w:r>
      <w:r>
        <w:rPr>
          <w:spacing w:val="-4"/>
          <w:sz w:val="24"/>
        </w:rPr>
        <w:t xml:space="preserve"> </w:t>
      </w:r>
      <w:r>
        <w:rPr>
          <w:sz w:val="24"/>
        </w:rPr>
        <w:t>identified</w:t>
      </w:r>
      <w:r>
        <w:rPr>
          <w:spacing w:val="-4"/>
          <w:sz w:val="24"/>
        </w:rPr>
        <w:t xml:space="preserve"> </w:t>
      </w:r>
      <w:r>
        <w:rPr>
          <w:sz w:val="24"/>
        </w:rPr>
        <w:t>clearly</w:t>
      </w:r>
      <w:r>
        <w:rPr>
          <w:spacing w:val="-4"/>
          <w:sz w:val="24"/>
        </w:rPr>
        <w:t xml:space="preserve"> </w:t>
      </w:r>
      <w:r>
        <w:rPr>
          <w:sz w:val="24"/>
        </w:rPr>
        <w:t>defined learning outcomes; affirm cocurricular and student-facing programs and</w:t>
      </w:r>
      <w:r>
        <w:rPr>
          <w:spacing w:val="-1"/>
          <w:sz w:val="24"/>
        </w:rPr>
        <w:t xml:space="preserve"> </w:t>
      </w:r>
      <w:r>
        <w:rPr>
          <w:sz w:val="24"/>
        </w:rPr>
        <w:t>services have identified learning outcomes.</w:t>
      </w:r>
    </w:p>
    <w:p w14:paraId="19D5FE79" w14:textId="77777777" w:rsidR="000C7AF2" w:rsidRDefault="00000000">
      <w:pPr>
        <w:pStyle w:val="ListParagraph"/>
        <w:numPr>
          <w:ilvl w:val="0"/>
          <w:numId w:val="2"/>
        </w:numPr>
        <w:tabs>
          <w:tab w:val="left" w:pos="478"/>
        </w:tabs>
        <w:spacing w:line="278" w:lineRule="exact"/>
        <w:ind w:left="478" w:right="0" w:hanging="359"/>
        <w:jc w:val="both"/>
        <w:rPr>
          <w:sz w:val="24"/>
        </w:rPr>
      </w:pPr>
      <w:r>
        <w:rPr>
          <w:sz w:val="24"/>
        </w:rPr>
        <w:t>Identify</w:t>
      </w:r>
      <w:r>
        <w:rPr>
          <w:spacing w:val="-3"/>
          <w:sz w:val="24"/>
        </w:rPr>
        <w:t xml:space="preserve"> </w:t>
      </w:r>
      <w:r>
        <w:rPr>
          <w:sz w:val="24"/>
        </w:rPr>
        <w:t>and</w:t>
      </w:r>
      <w:r>
        <w:rPr>
          <w:spacing w:val="-3"/>
          <w:sz w:val="24"/>
        </w:rPr>
        <w:t xml:space="preserve"> </w:t>
      </w:r>
      <w:r>
        <w:rPr>
          <w:sz w:val="24"/>
        </w:rPr>
        <w:t>use</w:t>
      </w:r>
      <w:r>
        <w:rPr>
          <w:spacing w:val="-1"/>
          <w:sz w:val="24"/>
        </w:rPr>
        <w:t xml:space="preserve"> </w:t>
      </w:r>
      <w:r>
        <w:rPr>
          <w:sz w:val="24"/>
        </w:rPr>
        <w:t>appropriate</w:t>
      </w:r>
      <w:r>
        <w:rPr>
          <w:spacing w:val="-2"/>
          <w:sz w:val="24"/>
        </w:rPr>
        <w:t xml:space="preserve"> </w:t>
      </w:r>
      <w:r>
        <w:rPr>
          <w:sz w:val="24"/>
        </w:rPr>
        <w:t>assessment</w:t>
      </w:r>
      <w:r>
        <w:rPr>
          <w:spacing w:val="-1"/>
          <w:sz w:val="24"/>
        </w:rPr>
        <w:t xml:space="preserve"> </w:t>
      </w:r>
      <w:r>
        <w:rPr>
          <w:sz w:val="24"/>
        </w:rPr>
        <w:t>strategies</w:t>
      </w:r>
      <w:r>
        <w:rPr>
          <w:spacing w:val="-2"/>
          <w:sz w:val="24"/>
        </w:rPr>
        <w:t xml:space="preserve"> </w:t>
      </w:r>
      <w:r>
        <w:rPr>
          <w:sz w:val="24"/>
        </w:rPr>
        <w:t>and</w:t>
      </w:r>
      <w:r>
        <w:rPr>
          <w:spacing w:val="-2"/>
          <w:sz w:val="24"/>
        </w:rPr>
        <w:t xml:space="preserve"> methods.</w:t>
      </w:r>
    </w:p>
    <w:p w14:paraId="41902699" w14:textId="4256F158" w:rsidR="000C7AF2" w:rsidRDefault="00000000">
      <w:pPr>
        <w:pStyle w:val="ListParagraph"/>
        <w:numPr>
          <w:ilvl w:val="0"/>
          <w:numId w:val="2"/>
        </w:numPr>
        <w:tabs>
          <w:tab w:val="left" w:pos="479"/>
        </w:tabs>
        <w:spacing w:before="1" w:line="254" w:lineRule="auto"/>
        <w:ind w:left="479" w:right="439"/>
        <w:rPr>
          <w:sz w:val="24"/>
        </w:rPr>
      </w:pPr>
      <w:r>
        <w:rPr>
          <w:sz w:val="24"/>
        </w:rPr>
        <w:t>Use</w:t>
      </w:r>
      <w:r>
        <w:rPr>
          <w:spacing w:val="-3"/>
          <w:sz w:val="24"/>
        </w:rPr>
        <w:t xml:space="preserve"> </w:t>
      </w:r>
      <w:r>
        <w:rPr>
          <w:sz w:val="24"/>
        </w:rPr>
        <w:t>evidence</w:t>
      </w:r>
      <w:r>
        <w:rPr>
          <w:spacing w:val="-3"/>
          <w:sz w:val="24"/>
        </w:rPr>
        <w:t xml:space="preserve"> </w:t>
      </w:r>
      <w:r>
        <w:rPr>
          <w:sz w:val="24"/>
        </w:rPr>
        <w:t>from</w:t>
      </w:r>
      <w:r>
        <w:rPr>
          <w:spacing w:val="-4"/>
          <w:sz w:val="24"/>
        </w:rPr>
        <w:t xml:space="preserve"> </w:t>
      </w:r>
      <w:r>
        <w:rPr>
          <w:sz w:val="24"/>
        </w:rPr>
        <w:t>assessment</w:t>
      </w:r>
      <w:r>
        <w:rPr>
          <w:spacing w:val="-4"/>
          <w:sz w:val="24"/>
        </w:rPr>
        <w:t xml:space="preserve"> </w:t>
      </w:r>
      <w:r>
        <w:rPr>
          <w:sz w:val="24"/>
        </w:rPr>
        <w:t>to</w:t>
      </w:r>
      <w:r>
        <w:rPr>
          <w:spacing w:val="-3"/>
          <w:sz w:val="24"/>
        </w:rPr>
        <w:t xml:space="preserve"> </w:t>
      </w:r>
      <w:r>
        <w:rPr>
          <w:sz w:val="24"/>
        </w:rPr>
        <w:t>understand</w:t>
      </w:r>
      <w:r>
        <w:rPr>
          <w:spacing w:val="-5"/>
          <w:sz w:val="24"/>
        </w:rPr>
        <w:t xml:space="preserve"> </w:t>
      </w:r>
      <w:r>
        <w:rPr>
          <w:sz w:val="24"/>
        </w:rPr>
        <w:t>students’</w:t>
      </w:r>
      <w:r>
        <w:rPr>
          <w:spacing w:val="-3"/>
          <w:sz w:val="24"/>
        </w:rPr>
        <w:t xml:space="preserve"> </w:t>
      </w:r>
      <w:r>
        <w:rPr>
          <w:sz w:val="24"/>
        </w:rPr>
        <w:t>strengths</w:t>
      </w:r>
      <w:r>
        <w:rPr>
          <w:spacing w:val="-3"/>
          <w:sz w:val="24"/>
        </w:rPr>
        <w:t xml:space="preserve"> </w:t>
      </w:r>
      <w:r>
        <w:rPr>
          <w:sz w:val="24"/>
        </w:rPr>
        <w:t>and</w:t>
      </w:r>
      <w:r>
        <w:rPr>
          <w:spacing w:val="-4"/>
          <w:sz w:val="24"/>
        </w:rPr>
        <w:t xml:space="preserve"> </w:t>
      </w:r>
      <w:r>
        <w:rPr>
          <w:sz w:val="24"/>
        </w:rPr>
        <w:t>weaknesses,</w:t>
      </w:r>
      <w:r>
        <w:rPr>
          <w:spacing w:val="-5"/>
          <w:sz w:val="24"/>
        </w:rPr>
        <w:t xml:space="preserve"> </w:t>
      </w:r>
      <w:r>
        <w:rPr>
          <w:sz w:val="24"/>
        </w:rPr>
        <w:t>to</w:t>
      </w:r>
      <w:r>
        <w:rPr>
          <w:spacing w:val="-5"/>
          <w:sz w:val="24"/>
        </w:rPr>
        <w:t xml:space="preserve"> </w:t>
      </w:r>
      <w:r>
        <w:rPr>
          <w:sz w:val="24"/>
        </w:rPr>
        <w:t>guide decision-making, and to continuously improve teaching, learning, curricula, and the co</w:t>
      </w:r>
      <w:r w:rsidR="00B46AAC">
        <w:rPr>
          <w:sz w:val="24"/>
        </w:rPr>
        <w:t>-</w:t>
      </w:r>
      <w:proofErr w:type="spellStart"/>
      <w:r>
        <w:rPr>
          <w:sz w:val="24"/>
        </w:rPr>
        <w:t>curricula</w:t>
      </w:r>
      <w:proofErr w:type="spellEnd"/>
      <w:r>
        <w:rPr>
          <w:sz w:val="24"/>
        </w:rPr>
        <w:t>, including student support services, as appropriate to the unit’s mission.</w:t>
      </w:r>
    </w:p>
    <w:p w14:paraId="52258FBA" w14:textId="77777777" w:rsidR="000C7AF2" w:rsidRDefault="000C7AF2">
      <w:pPr>
        <w:pStyle w:val="BodyText"/>
        <w:spacing w:before="9"/>
        <w:ind w:left="0" w:firstLine="0"/>
      </w:pPr>
    </w:p>
    <w:p w14:paraId="0607ABBD" w14:textId="77777777" w:rsidR="000C7AF2" w:rsidRDefault="00000000">
      <w:pPr>
        <w:pStyle w:val="Heading1"/>
        <w:ind w:left="119"/>
      </w:pPr>
      <w:r>
        <w:t>Elements</w:t>
      </w:r>
      <w:r>
        <w:rPr>
          <w:spacing w:val="-5"/>
        </w:rPr>
        <w:t xml:space="preserve"> </w:t>
      </w:r>
      <w:r>
        <w:t>of</w:t>
      </w:r>
      <w:r>
        <w:rPr>
          <w:spacing w:val="-4"/>
        </w:rPr>
        <w:t xml:space="preserve"> </w:t>
      </w:r>
      <w:r>
        <w:t>PRAC</w:t>
      </w:r>
      <w:r>
        <w:rPr>
          <w:spacing w:val="-2"/>
        </w:rPr>
        <w:t xml:space="preserve"> </w:t>
      </w:r>
      <w:r>
        <w:t>Annual</w:t>
      </w:r>
      <w:r>
        <w:rPr>
          <w:spacing w:val="-3"/>
        </w:rPr>
        <w:t xml:space="preserve"> </w:t>
      </w:r>
      <w:r>
        <w:t>Assessment</w:t>
      </w:r>
      <w:r>
        <w:rPr>
          <w:spacing w:val="-2"/>
        </w:rPr>
        <w:t xml:space="preserve"> Reports</w:t>
      </w:r>
    </w:p>
    <w:p w14:paraId="6F542AFA" w14:textId="77777777" w:rsidR="000C7AF2" w:rsidRDefault="000C7AF2">
      <w:pPr>
        <w:pStyle w:val="BodyText"/>
        <w:ind w:left="0" w:firstLine="0"/>
        <w:rPr>
          <w:b/>
        </w:rPr>
      </w:pPr>
    </w:p>
    <w:p w14:paraId="0B01B74E" w14:textId="77777777" w:rsidR="000C7AF2" w:rsidRDefault="00000000">
      <w:pPr>
        <w:pStyle w:val="ListParagraph"/>
        <w:numPr>
          <w:ilvl w:val="1"/>
          <w:numId w:val="2"/>
        </w:numPr>
        <w:tabs>
          <w:tab w:val="left" w:pos="839"/>
        </w:tabs>
        <w:spacing w:line="256" w:lineRule="auto"/>
        <w:ind w:left="839" w:right="417"/>
        <w:rPr>
          <w:sz w:val="24"/>
        </w:rPr>
      </w:pPr>
      <w:r>
        <w:rPr>
          <w:b/>
          <w:sz w:val="24"/>
        </w:rPr>
        <w:t>Executive Summary</w:t>
      </w:r>
      <w:r>
        <w:rPr>
          <w:sz w:val="24"/>
        </w:rPr>
        <w:t>: Provide a concise overview of the department's assessment activities,</w:t>
      </w:r>
      <w:r>
        <w:rPr>
          <w:spacing w:val="-4"/>
          <w:sz w:val="24"/>
        </w:rPr>
        <w:t xml:space="preserve"> </w:t>
      </w:r>
      <w:r>
        <w:rPr>
          <w:sz w:val="24"/>
        </w:rPr>
        <w:t>major</w:t>
      </w:r>
      <w:r>
        <w:rPr>
          <w:spacing w:val="-4"/>
          <w:sz w:val="24"/>
        </w:rPr>
        <w:t xml:space="preserve"> </w:t>
      </w:r>
      <w:r>
        <w:rPr>
          <w:sz w:val="24"/>
        </w:rPr>
        <w:t>findings,</w:t>
      </w:r>
      <w:r>
        <w:rPr>
          <w:spacing w:val="-4"/>
          <w:sz w:val="24"/>
        </w:rPr>
        <w:t xml:space="preserve"> </w:t>
      </w:r>
      <w:r>
        <w:rPr>
          <w:sz w:val="24"/>
        </w:rPr>
        <w:t>and</w:t>
      </w:r>
      <w:r>
        <w:rPr>
          <w:spacing w:val="-4"/>
          <w:sz w:val="24"/>
        </w:rPr>
        <w:t xml:space="preserve"> </w:t>
      </w:r>
      <w:r>
        <w:rPr>
          <w:sz w:val="24"/>
        </w:rPr>
        <w:t>key</w:t>
      </w:r>
      <w:r>
        <w:rPr>
          <w:spacing w:val="-4"/>
          <w:sz w:val="24"/>
        </w:rPr>
        <w:t xml:space="preserve"> </w:t>
      </w:r>
      <w:r>
        <w:rPr>
          <w:sz w:val="24"/>
        </w:rPr>
        <w:t>recommendations.</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should</w:t>
      </w:r>
      <w:r>
        <w:rPr>
          <w:spacing w:val="-4"/>
          <w:sz w:val="24"/>
        </w:rPr>
        <w:t xml:space="preserve"> </w:t>
      </w:r>
      <w:r>
        <w:rPr>
          <w:sz w:val="24"/>
        </w:rPr>
        <w:t>highlight</w:t>
      </w:r>
      <w:r>
        <w:rPr>
          <w:spacing w:val="-4"/>
          <w:sz w:val="24"/>
        </w:rPr>
        <w:t xml:space="preserve"> </w:t>
      </w:r>
      <w:r>
        <w:rPr>
          <w:sz w:val="24"/>
        </w:rPr>
        <w:t xml:space="preserve">the department's strengths, challenges, and actions taken to address previous </w:t>
      </w:r>
      <w:r>
        <w:rPr>
          <w:spacing w:val="-2"/>
          <w:sz w:val="24"/>
        </w:rPr>
        <w:t>recommendations.</w:t>
      </w:r>
    </w:p>
    <w:p w14:paraId="5BE1CFD3" w14:textId="77777777" w:rsidR="000C7AF2" w:rsidRDefault="00000000">
      <w:pPr>
        <w:pStyle w:val="ListParagraph"/>
        <w:numPr>
          <w:ilvl w:val="1"/>
          <w:numId w:val="2"/>
        </w:numPr>
        <w:tabs>
          <w:tab w:val="left" w:pos="839"/>
        </w:tabs>
        <w:spacing w:before="157" w:line="256" w:lineRule="auto"/>
        <w:ind w:left="839" w:right="118"/>
        <w:rPr>
          <w:sz w:val="24"/>
        </w:rPr>
      </w:pPr>
      <w:r>
        <w:rPr>
          <w:b/>
          <w:sz w:val="24"/>
        </w:rPr>
        <w:t>Introduction/Overview of Unit</w:t>
      </w:r>
      <w:r>
        <w:rPr>
          <w:sz w:val="24"/>
        </w:rPr>
        <w:t>: Include a brief description of the reporting unit and its programs. For example, units that include only graduate programs may want to call attention to this fact up front, so a reader does not expect to see information on assessment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Profiles.</w:t>
      </w:r>
      <w:r>
        <w:rPr>
          <w:spacing w:val="-3"/>
          <w:sz w:val="24"/>
        </w:rPr>
        <w:t xml:space="preserve"> </w:t>
      </w:r>
      <w:r>
        <w:rPr>
          <w:sz w:val="24"/>
        </w:rPr>
        <w:t>Identify</w:t>
      </w:r>
      <w:r>
        <w:rPr>
          <w:spacing w:val="-4"/>
          <w:sz w:val="24"/>
        </w:rPr>
        <w:t xml:space="preserve"> </w:t>
      </w:r>
      <w:r>
        <w:rPr>
          <w:sz w:val="24"/>
        </w:rPr>
        <w:t>those</w:t>
      </w:r>
      <w:r>
        <w:rPr>
          <w:spacing w:val="-3"/>
          <w:sz w:val="24"/>
        </w:rPr>
        <w:t xml:space="preserve"> </w:t>
      </w:r>
      <w:r>
        <w:rPr>
          <w:sz w:val="24"/>
        </w:rPr>
        <w:t>programs</w:t>
      </w:r>
      <w:r>
        <w:rPr>
          <w:spacing w:val="-3"/>
          <w:sz w:val="24"/>
        </w:rPr>
        <w:t xml:space="preserve"> </w:t>
      </w:r>
      <w:r>
        <w:rPr>
          <w:sz w:val="24"/>
        </w:rPr>
        <w:t>that</w:t>
      </w:r>
      <w:r>
        <w:rPr>
          <w:spacing w:val="-3"/>
          <w:sz w:val="24"/>
        </w:rPr>
        <w:t xml:space="preserve"> </w:t>
      </w:r>
      <w:r>
        <w:rPr>
          <w:sz w:val="24"/>
        </w:rPr>
        <w:t>were</w:t>
      </w:r>
      <w:r>
        <w:rPr>
          <w:spacing w:val="-3"/>
          <w:sz w:val="24"/>
        </w:rPr>
        <w:t xml:space="preserve"> </w:t>
      </w:r>
      <w:r>
        <w:rPr>
          <w:sz w:val="24"/>
        </w:rPr>
        <w:t>assessed</w:t>
      </w:r>
      <w:r>
        <w:rPr>
          <w:spacing w:val="-4"/>
          <w:sz w:val="24"/>
        </w:rPr>
        <w:t xml:space="preserve"> </w:t>
      </w:r>
      <w:r>
        <w:rPr>
          <w:sz w:val="24"/>
        </w:rPr>
        <w:t>for</w:t>
      </w:r>
      <w:r>
        <w:rPr>
          <w:spacing w:val="-3"/>
          <w:sz w:val="24"/>
        </w:rPr>
        <w:t xml:space="preserve"> </w:t>
      </w:r>
      <w:r>
        <w:rPr>
          <w:sz w:val="24"/>
        </w:rPr>
        <w:t>inclusion</w:t>
      </w:r>
      <w:r>
        <w:rPr>
          <w:spacing w:val="-3"/>
          <w:sz w:val="24"/>
        </w:rPr>
        <w:t xml:space="preserve"> </w:t>
      </w:r>
      <w:r>
        <w:rPr>
          <w:sz w:val="24"/>
        </w:rPr>
        <w:t>in</w:t>
      </w:r>
      <w:r>
        <w:rPr>
          <w:spacing w:val="-4"/>
          <w:sz w:val="24"/>
        </w:rPr>
        <w:t xml:space="preserve"> </w:t>
      </w:r>
      <w:r>
        <w:rPr>
          <w:sz w:val="24"/>
        </w:rPr>
        <w:t>the annual assessment report for this reporting period.</w:t>
      </w:r>
    </w:p>
    <w:p w14:paraId="61D9540D" w14:textId="7CE39A8F" w:rsidR="000C7AF2" w:rsidRDefault="00000000" w:rsidP="00B46AAC">
      <w:pPr>
        <w:pStyle w:val="ListParagraph"/>
        <w:numPr>
          <w:ilvl w:val="1"/>
          <w:numId w:val="2"/>
        </w:numPr>
        <w:tabs>
          <w:tab w:val="left" w:pos="839"/>
        </w:tabs>
        <w:spacing w:before="155" w:line="256" w:lineRule="auto"/>
        <w:ind w:left="839" w:right="166"/>
        <w:sectPr w:rsidR="000C7AF2">
          <w:footerReference w:type="default" r:id="rId7"/>
          <w:type w:val="continuous"/>
          <w:pgSz w:w="12240" w:h="15840"/>
          <w:pgMar w:top="1380" w:right="1360" w:bottom="500" w:left="1320" w:header="0" w:footer="319" w:gutter="0"/>
          <w:pgNumType w:start="1"/>
          <w:cols w:space="720"/>
        </w:sectPr>
      </w:pPr>
      <w:r>
        <w:rPr>
          <w:b/>
          <w:sz w:val="24"/>
        </w:rPr>
        <w:t>Learning Outcomes (LOs)</w:t>
      </w:r>
      <w:r>
        <w:rPr>
          <w:sz w:val="24"/>
        </w:rPr>
        <w:t>: Clearly articulate via list or hyperlinks to relevant learning outcomes for each program offered by the unit. Please explain</w:t>
      </w:r>
      <w:r>
        <w:rPr>
          <w:spacing w:val="-2"/>
          <w:sz w:val="24"/>
        </w:rPr>
        <w:t xml:space="preserve"> </w:t>
      </w:r>
      <w:r>
        <w:rPr>
          <w:sz w:val="24"/>
        </w:rPr>
        <w:t>briefly how</w:t>
      </w:r>
      <w:r>
        <w:rPr>
          <w:spacing w:val="-1"/>
          <w:sz w:val="24"/>
        </w:rPr>
        <w:t xml:space="preserve"> </w:t>
      </w:r>
      <w:r>
        <w:rPr>
          <w:sz w:val="24"/>
        </w:rPr>
        <w:t>and by whom your outcomes were developed. For example, if outcomes are mandated by an external accrediting</w:t>
      </w:r>
      <w:r>
        <w:rPr>
          <w:spacing w:val="-5"/>
          <w:sz w:val="24"/>
        </w:rPr>
        <w:t xml:space="preserve"> </w:t>
      </w:r>
      <w:r>
        <w:rPr>
          <w:sz w:val="24"/>
        </w:rPr>
        <w:t>association,</w:t>
      </w:r>
      <w:r>
        <w:rPr>
          <w:spacing w:val="-5"/>
          <w:sz w:val="24"/>
        </w:rPr>
        <w:t xml:space="preserve"> </w:t>
      </w:r>
      <w:r>
        <w:rPr>
          <w:sz w:val="24"/>
        </w:rPr>
        <w:t>readers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aware</w:t>
      </w:r>
      <w:r>
        <w:rPr>
          <w:spacing w:val="-4"/>
          <w:sz w:val="24"/>
        </w:rPr>
        <w:t xml:space="preserve"> </w:t>
      </w:r>
      <w:r>
        <w:rPr>
          <w:sz w:val="24"/>
        </w:rPr>
        <w:t>of</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your</w:t>
      </w:r>
      <w:r>
        <w:rPr>
          <w:spacing w:val="-3"/>
          <w:sz w:val="24"/>
        </w:rPr>
        <w:t xml:space="preserve"> </w:t>
      </w:r>
      <w:r>
        <w:rPr>
          <w:sz w:val="24"/>
        </w:rPr>
        <w:t>discipline</w:t>
      </w:r>
      <w:r>
        <w:rPr>
          <w:spacing w:val="-4"/>
          <w:sz w:val="24"/>
        </w:rPr>
        <w:t xml:space="preserve"> </w:t>
      </w:r>
      <w:r>
        <w:rPr>
          <w:sz w:val="24"/>
        </w:rPr>
        <w:t>or</w:t>
      </w:r>
      <w:r>
        <w:rPr>
          <w:spacing w:val="-3"/>
          <w:sz w:val="24"/>
        </w:rPr>
        <w:t xml:space="preserve"> </w:t>
      </w:r>
      <w:r>
        <w:rPr>
          <w:sz w:val="24"/>
        </w:rPr>
        <w:t>programs</w:t>
      </w:r>
      <w:r>
        <w:rPr>
          <w:spacing w:val="-4"/>
          <w:sz w:val="24"/>
        </w:rPr>
        <w:t xml:space="preserve"> </w:t>
      </w:r>
      <w:r>
        <w:rPr>
          <w:sz w:val="24"/>
        </w:rPr>
        <w:t xml:space="preserve">in your unit have adopted a particular assessment philosophy or approach, a succinct explanation would be helpful. Outcomes should be stated as clearly as possible in behavioral terms—i.e., what students will be able to do if they achieve the outcome. </w:t>
      </w:r>
      <w:r>
        <w:t xml:space="preserve">The </w:t>
      </w:r>
      <w:r>
        <w:rPr>
          <w:i/>
        </w:rPr>
        <w:t xml:space="preserve">Indiana University Indianapolis Campus Bulletin </w:t>
      </w:r>
      <w:r>
        <w:t xml:space="preserve">maintained by the Office of the Registrar should show your unit’s up-to-date outcomes. Many non-degree-granting units at Indiana University Indianapolis have also articulated learning outcomes for their cocurricular </w:t>
      </w:r>
      <w:r w:rsidR="00B46AAC">
        <w:t>programs</w:t>
      </w:r>
    </w:p>
    <w:p w14:paraId="697A6D1C" w14:textId="77777777" w:rsidR="000C7AF2" w:rsidRDefault="00000000">
      <w:pPr>
        <w:spacing w:before="60" w:line="256" w:lineRule="auto"/>
        <w:ind w:left="840"/>
        <w:rPr>
          <w:sz w:val="24"/>
        </w:rPr>
      </w:pPr>
      <w:r>
        <w:lastRenderedPageBreak/>
        <w:t>and</w:t>
      </w:r>
      <w:r>
        <w:rPr>
          <w:spacing w:val="-3"/>
        </w:rPr>
        <w:t xml:space="preserve"> </w:t>
      </w:r>
      <w:r>
        <w:t>have</w:t>
      </w:r>
      <w:r>
        <w:rPr>
          <w:spacing w:val="-4"/>
        </w:rPr>
        <w:t xml:space="preserve"> </w:t>
      </w:r>
      <w:r>
        <w:t>posted</w:t>
      </w:r>
      <w:r>
        <w:rPr>
          <w:spacing w:val="-3"/>
        </w:rPr>
        <w:t xml:space="preserve"> </w:t>
      </w:r>
      <w:r>
        <w:t>those</w:t>
      </w:r>
      <w:r>
        <w:rPr>
          <w:spacing w:val="-4"/>
        </w:rPr>
        <w:t xml:space="preserve"> </w:t>
      </w:r>
      <w:r>
        <w:t>expectations</w:t>
      </w:r>
      <w:r>
        <w:rPr>
          <w:spacing w:val="-4"/>
        </w:rPr>
        <w:t xml:space="preserve"> </w:t>
      </w:r>
      <w:r>
        <w:t>on</w:t>
      </w:r>
      <w:r>
        <w:rPr>
          <w:spacing w:val="-3"/>
        </w:rPr>
        <w:t xml:space="preserve"> </w:t>
      </w:r>
      <w:r>
        <w:t>their</w:t>
      </w:r>
      <w:r>
        <w:rPr>
          <w:spacing w:val="-3"/>
        </w:rPr>
        <w:t xml:space="preserve"> </w:t>
      </w:r>
      <w:r>
        <w:t>respective</w:t>
      </w:r>
      <w:r>
        <w:rPr>
          <w:spacing w:val="-2"/>
        </w:rPr>
        <w:t xml:space="preserve"> </w:t>
      </w:r>
      <w:r>
        <w:t>websites.</w:t>
      </w:r>
      <w:r>
        <w:rPr>
          <w:spacing w:val="-4"/>
        </w:rPr>
        <w:t xml:space="preserve"> </w:t>
      </w:r>
      <w:r>
        <w:rPr>
          <w:sz w:val="24"/>
        </w:rPr>
        <w:t>Highlight</w:t>
      </w:r>
      <w:r>
        <w:rPr>
          <w:spacing w:val="-4"/>
          <w:sz w:val="24"/>
        </w:rPr>
        <w:t xml:space="preserve"> </w:t>
      </w:r>
      <w:r>
        <w:rPr>
          <w:sz w:val="24"/>
        </w:rPr>
        <w:t>any</w:t>
      </w:r>
      <w:r>
        <w:rPr>
          <w:spacing w:val="-5"/>
          <w:sz w:val="24"/>
        </w:rPr>
        <w:t xml:space="preserve"> </w:t>
      </w:r>
      <w:r>
        <w:rPr>
          <w:sz w:val="24"/>
        </w:rPr>
        <w:t>changes</w:t>
      </w:r>
      <w:r>
        <w:rPr>
          <w:spacing w:val="-3"/>
          <w:sz w:val="24"/>
        </w:rPr>
        <w:t xml:space="preserve"> </w:t>
      </w:r>
      <w:r>
        <w:rPr>
          <w:sz w:val="24"/>
        </w:rPr>
        <w:t>or updates made to the LOs during the assessment cycle.</w:t>
      </w:r>
    </w:p>
    <w:p w14:paraId="18B8B02E" w14:textId="77777777" w:rsidR="000C7AF2" w:rsidRDefault="00000000">
      <w:pPr>
        <w:pStyle w:val="ListParagraph"/>
        <w:numPr>
          <w:ilvl w:val="1"/>
          <w:numId w:val="2"/>
        </w:numPr>
        <w:tabs>
          <w:tab w:val="left" w:pos="839"/>
        </w:tabs>
        <w:spacing w:before="158" w:line="256" w:lineRule="auto"/>
        <w:ind w:left="839" w:right="405"/>
        <w:rPr>
          <w:sz w:val="24"/>
        </w:rPr>
      </w:pPr>
      <w:r>
        <w:rPr>
          <w:b/>
          <w:sz w:val="24"/>
        </w:rPr>
        <w:t>Assessment Measures</w:t>
      </w:r>
      <w:r>
        <w:rPr>
          <w:sz w:val="24"/>
        </w:rPr>
        <w:t>: Describe the assessment methods and measures employed to evaluate the achievement of learning outcomes; this should include demonstrating the connection between the learning outcomes and assessment measures. Assessment measures</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direct</w:t>
      </w:r>
      <w:r>
        <w:rPr>
          <w:spacing w:val="-4"/>
          <w:sz w:val="24"/>
        </w:rPr>
        <w:t xml:space="preserve"> </w:t>
      </w:r>
      <w:r>
        <w:rPr>
          <w:sz w:val="24"/>
        </w:rPr>
        <w:t>and</w:t>
      </w:r>
      <w:r>
        <w:rPr>
          <w:spacing w:val="-4"/>
          <w:sz w:val="24"/>
        </w:rPr>
        <w:t xml:space="preserve"> </w:t>
      </w:r>
      <w:r>
        <w:rPr>
          <w:sz w:val="24"/>
        </w:rPr>
        <w:t>indirect</w:t>
      </w:r>
      <w:r>
        <w:rPr>
          <w:spacing w:val="-4"/>
          <w:sz w:val="24"/>
        </w:rPr>
        <w:t xml:space="preserve"> </w:t>
      </w:r>
      <w:r>
        <w:rPr>
          <w:sz w:val="24"/>
        </w:rPr>
        <w:t>assessment</w:t>
      </w:r>
      <w:r>
        <w:rPr>
          <w:spacing w:val="-5"/>
          <w:sz w:val="24"/>
        </w:rPr>
        <w:t xml:space="preserve"> </w:t>
      </w:r>
      <w:r>
        <w:rPr>
          <w:sz w:val="24"/>
        </w:rPr>
        <w:t>methods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exams,</w:t>
      </w:r>
      <w:r>
        <w:rPr>
          <w:spacing w:val="-4"/>
          <w:sz w:val="24"/>
        </w:rPr>
        <w:t xml:space="preserve"> </w:t>
      </w:r>
      <w:r>
        <w:rPr>
          <w:sz w:val="24"/>
        </w:rPr>
        <w:t>projects, surveys, rubrics, and focus groups. Provide a rationale for the chosen methods and highlight any modifications made based on previous assessment cycles.</w:t>
      </w:r>
    </w:p>
    <w:p w14:paraId="004B827F" w14:textId="77777777" w:rsidR="000C7AF2" w:rsidRDefault="00000000">
      <w:pPr>
        <w:pStyle w:val="ListParagraph"/>
        <w:numPr>
          <w:ilvl w:val="1"/>
          <w:numId w:val="2"/>
        </w:numPr>
        <w:tabs>
          <w:tab w:val="left" w:pos="839"/>
        </w:tabs>
        <w:spacing w:before="154" w:line="256" w:lineRule="auto"/>
        <w:ind w:left="839"/>
        <w:rPr>
          <w:sz w:val="24"/>
        </w:rPr>
      </w:pPr>
      <w:r>
        <w:rPr>
          <w:b/>
          <w:sz w:val="24"/>
        </w:rPr>
        <w:t>Data Collection and Analysis</w:t>
      </w:r>
      <w:r>
        <w:rPr>
          <w:sz w:val="24"/>
        </w:rPr>
        <w:t xml:space="preserve">: Detail the data collection process, including the </w:t>
      </w:r>
      <w:proofErr w:type="gramStart"/>
      <w:r>
        <w:rPr>
          <w:sz w:val="24"/>
        </w:rPr>
        <w:t>time period</w:t>
      </w:r>
      <w:proofErr w:type="gramEnd"/>
      <w:r>
        <w:rPr>
          <w:sz w:val="24"/>
        </w:rPr>
        <w:t>, sample size, and data sources used. Explain how data was collected, organized, and analyzed to evaluate the achievement of learning outcomes. Analysis may include qualitative</w:t>
      </w:r>
      <w:r>
        <w:rPr>
          <w:spacing w:val="-4"/>
          <w:sz w:val="24"/>
        </w:rPr>
        <w:t xml:space="preserve"> </w:t>
      </w:r>
      <w:r>
        <w:rPr>
          <w:sz w:val="24"/>
        </w:rPr>
        <w:t>and</w:t>
      </w:r>
      <w:r>
        <w:rPr>
          <w:spacing w:val="-4"/>
          <w:sz w:val="24"/>
        </w:rPr>
        <w:t xml:space="preserve"> </w:t>
      </w:r>
      <w:r>
        <w:rPr>
          <w:sz w:val="24"/>
        </w:rPr>
        <w:t>quantitative</w:t>
      </w:r>
      <w:r>
        <w:rPr>
          <w:spacing w:val="-4"/>
          <w:sz w:val="24"/>
        </w:rPr>
        <w:t xml:space="preserve"> </w:t>
      </w:r>
      <w:r>
        <w:rPr>
          <w:sz w:val="24"/>
        </w:rPr>
        <w:t>data—or</w:t>
      </w:r>
      <w:r>
        <w:rPr>
          <w:spacing w:val="-5"/>
          <w:sz w:val="24"/>
        </w:rPr>
        <w:t xml:space="preserve"> </w:t>
      </w:r>
      <w:r>
        <w:rPr>
          <w:sz w:val="24"/>
        </w:rPr>
        <w:t>a</w:t>
      </w:r>
      <w:r>
        <w:rPr>
          <w:spacing w:val="-4"/>
          <w:sz w:val="24"/>
        </w:rPr>
        <w:t xml:space="preserve"> </w:t>
      </w:r>
      <w:r>
        <w:rPr>
          <w:sz w:val="24"/>
        </w:rPr>
        <w:t>combination</w:t>
      </w:r>
      <w:r>
        <w:rPr>
          <w:spacing w:val="-4"/>
          <w:sz w:val="24"/>
        </w:rPr>
        <w:t xml:space="preserve"> </w:t>
      </w:r>
      <w:r>
        <w:rPr>
          <w:sz w:val="24"/>
        </w:rPr>
        <w:t>thereof—to</w:t>
      </w:r>
      <w:r>
        <w:rPr>
          <w:spacing w:val="-4"/>
          <w:sz w:val="24"/>
        </w:rPr>
        <w:t xml:space="preserve"> </w:t>
      </w:r>
      <w:r>
        <w:rPr>
          <w:sz w:val="24"/>
        </w:rPr>
        <w:t>provide</w:t>
      </w:r>
      <w:r>
        <w:rPr>
          <w:spacing w:val="-4"/>
          <w:sz w:val="24"/>
        </w:rPr>
        <w:t xml:space="preserve"> </w:t>
      </w:r>
      <w:r>
        <w:rPr>
          <w:sz w:val="24"/>
        </w:rPr>
        <w:t>a</w:t>
      </w:r>
      <w:r>
        <w:rPr>
          <w:spacing w:val="-5"/>
          <w:sz w:val="24"/>
        </w:rPr>
        <w:t xml:space="preserve"> </w:t>
      </w:r>
      <w:r>
        <w:rPr>
          <w:sz w:val="24"/>
        </w:rPr>
        <w:t xml:space="preserve">comprehensive </w:t>
      </w:r>
      <w:r>
        <w:rPr>
          <w:spacing w:val="-2"/>
          <w:sz w:val="24"/>
        </w:rPr>
        <w:t>assessment.</w:t>
      </w:r>
    </w:p>
    <w:p w14:paraId="6BD9F4F0" w14:textId="77777777" w:rsidR="000C7AF2" w:rsidRDefault="00000000">
      <w:pPr>
        <w:pStyle w:val="ListParagraph"/>
        <w:numPr>
          <w:ilvl w:val="1"/>
          <w:numId w:val="2"/>
        </w:numPr>
        <w:tabs>
          <w:tab w:val="left" w:pos="839"/>
        </w:tabs>
        <w:spacing w:before="156" w:line="256" w:lineRule="auto"/>
        <w:ind w:left="839" w:right="304"/>
        <w:rPr>
          <w:sz w:val="24"/>
        </w:rPr>
      </w:pPr>
      <w:r>
        <w:rPr>
          <w:b/>
          <w:sz w:val="24"/>
        </w:rPr>
        <w:t>Assessment Findings</w:t>
      </w:r>
      <w:r>
        <w:rPr>
          <w:sz w:val="24"/>
        </w:rPr>
        <w:t>: Present the results of the assessment in a clear and systematic manner.</w:t>
      </w:r>
      <w:r>
        <w:rPr>
          <w:spacing w:val="-3"/>
          <w:sz w:val="24"/>
        </w:rPr>
        <w:t xml:space="preserve"> </w:t>
      </w:r>
      <w:r>
        <w:rPr>
          <w:sz w:val="24"/>
        </w:rPr>
        <w:t>Summarize</w:t>
      </w:r>
      <w:r>
        <w:rPr>
          <w:spacing w:val="-4"/>
          <w:sz w:val="24"/>
        </w:rPr>
        <w:t xml:space="preserve"> </w:t>
      </w:r>
      <w:r>
        <w:rPr>
          <w:sz w:val="24"/>
        </w:rPr>
        <w:t>the</w:t>
      </w:r>
      <w:r>
        <w:rPr>
          <w:spacing w:val="-4"/>
          <w:sz w:val="24"/>
        </w:rPr>
        <w:t xml:space="preserve"> </w:t>
      </w:r>
      <w:r>
        <w:rPr>
          <w:sz w:val="24"/>
        </w:rPr>
        <w:t>findings</w:t>
      </w:r>
      <w:r>
        <w:rPr>
          <w:spacing w:val="-4"/>
          <w:sz w:val="24"/>
        </w:rPr>
        <w:t xml:space="preserve"> </w:t>
      </w:r>
      <w:r>
        <w:rPr>
          <w:sz w:val="24"/>
        </w:rPr>
        <w:t>for</w:t>
      </w:r>
      <w:r>
        <w:rPr>
          <w:spacing w:val="-4"/>
          <w:sz w:val="24"/>
        </w:rPr>
        <w:t xml:space="preserve"> </w:t>
      </w:r>
      <w:r>
        <w:rPr>
          <w:sz w:val="24"/>
        </w:rPr>
        <w:t>each</w:t>
      </w:r>
      <w:r>
        <w:rPr>
          <w:spacing w:val="-3"/>
          <w:sz w:val="24"/>
        </w:rPr>
        <w:t xml:space="preserve"> </w:t>
      </w:r>
      <w:r>
        <w:rPr>
          <w:sz w:val="24"/>
        </w:rPr>
        <w:t>learning</w:t>
      </w:r>
      <w:r>
        <w:rPr>
          <w:spacing w:val="-3"/>
          <w:sz w:val="24"/>
        </w:rPr>
        <w:t xml:space="preserve"> </w:t>
      </w:r>
      <w:r>
        <w:rPr>
          <w:sz w:val="24"/>
        </w:rPr>
        <w:t>outcome,</w:t>
      </w:r>
      <w:r>
        <w:rPr>
          <w:spacing w:val="-5"/>
          <w:sz w:val="24"/>
        </w:rPr>
        <w:t xml:space="preserve"> </w:t>
      </w:r>
      <w:r>
        <w:rPr>
          <w:sz w:val="24"/>
        </w:rPr>
        <w:t>highlighting</w:t>
      </w:r>
      <w:r>
        <w:rPr>
          <w:spacing w:val="-5"/>
          <w:sz w:val="24"/>
        </w:rPr>
        <w:t xml:space="preserve"> </w:t>
      </w:r>
      <w:r>
        <w:rPr>
          <w:sz w:val="24"/>
        </w:rPr>
        <w:t>both</w:t>
      </w:r>
      <w:r>
        <w:rPr>
          <w:spacing w:val="-3"/>
          <w:sz w:val="24"/>
        </w:rPr>
        <w:t xml:space="preserve"> </w:t>
      </w:r>
      <w:r>
        <w:rPr>
          <w:sz w:val="24"/>
        </w:rPr>
        <w:t>strengths and areas for improvement. As needed, use judicious data visualizations such as tables, charts, and graphs to enhance clarity and facilitate understanding. Demonstrate connection of assessment findings to articulated learning outcomes. Discuss areas or strength or concern—especially persistent concerns—about student learning.</w:t>
      </w:r>
    </w:p>
    <w:p w14:paraId="23967AE0" w14:textId="77777777" w:rsidR="000C7AF2" w:rsidRDefault="00000000">
      <w:pPr>
        <w:pStyle w:val="ListParagraph"/>
        <w:numPr>
          <w:ilvl w:val="1"/>
          <w:numId w:val="2"/>
        </w:numPr>
        <w:tabs>
          <w:tab w:val="left" w:pos="839"/>
        </w:tabs>
        <w:spacing w:before="154" w:line="256" w:lineRule="auto"/>
        <w:ind w:left="839" w:right="219"/>
        <w:rPr>
          <w:sz w:val="24"/>
        </w:rPr>
      </w:pPr>
      <w:r>
        <w:rPr>
          <w:b/>
          <w:sz w:val="24"/>
        </w:rPr>
        <w:t>Action Plans</w:t>
      </w:r>
      <w:r>
        <w:rPr>
          <w:sz w:val="24"/>
        </w:rPr>
        <w:t>: Identify specific actions taken or planned to address the identified areas for</w:t>
      </w:r>
      <w:r>
        <w:rPr>
          <w:spacing w:val="-4"/>
          <w:sz w:val="24"/>
        </w:rPr>
        <w:t xml:space="preserve"> </w:t>
      </w:r>
      <w:r>
        <w:rPr>
          <w:sz w:val="24"/>
        </w:rPr>
        <w:t>improvement.</w:t>
      </w:r>
      <w:r>
        <w:rPr>
          <w:spacing w:val="-4"/>
          <w:sz w:val="24"/>
        </w:rPr>
        <w:t xml:space="preserve"> </w:t>
      </w:r>
      <w:r>
        <w:rPr>
          <w:sz w:val="24"/>
        </w:rPr>
        <w:t>Clearly</w:t>
      </w:r>
      <w:r>
        <w:rPr>
          <w:spacing w:val="-4"/>
          <w:sz w:val="24"/>
        </w:rPr>
        <w:t xml:space="preserve"> </w:t>
      </w:r>
      <w:r>
        <w:rPr>
          <w:sz w:val="24"/>
        </w:rPr>
        <w:t>state</w:t>
      </w:r>
      <w:r>
        <w:rPr>
          <w:spacing w:val="-4"/>
          <w:sz w:val="24"/>
        </w:rPr>
        <w:t xml:space="preserve"> </w:t>
      </w:r>
      <w:r>
        <w:rPr>
          <w:sz w:val="24"/>
        </w:rPr>
        <w:t>the</w:t>
      </w:r>
      <w:r>
        <w:rPr>
          <w:spacing w:val="-4"/>
          <w:sz w:val="24"/>
        </w:rPr>
        <w:t xml:space="preserve"> </w:t>
      </w:r>
      <w:r>
        <w:rPr>
          <w:sz w:val="24"/>
        </w:rPr>
        <w:t>objectives,</w:t>
      </w:r>
      <w:r>
        <w:rPr>
          <w:spacing w:val="-4"/>
          <w:sz w:val="24"/>
        </w:rPr>
        <w:t xml:space="preserve"> </w:t>
      </w:r>
      <w:r>
        <w:rPr>
          <w:sz w:val="24"/>
        </w:rPr>
        <w:t>strategies,</w:t>
      </w:r>
      <w:r>
        <w:rPr>
          <w:spacing w:val="-4"/>
          <w:sz w:val="24"/>
        </w:rPr>
        <w:t xml:space="preserve"> </w:t>
      </w:r>
      <w:r>
        <w:rPr>
          <w:sz w:val="24"/>
        </w:rPr>
        <w:t>and</w:t>
      </w:r>
      <w:r>
        <w:rPr>
          <w:spacing w:val="-6"/>
          <w:sz w:val="24"/>
        </w:rPr>
        <w:t xml:space="preserve"> </w:t>
      </w:r>
      <w:r>
        <w:rPr>
          <w:sz w:val="24"/>
        </w:rPr>
        <w:t>timelines</w:t>
      </w:r>
      <w:r>
        <w:rPr>
          <w:spacing w:val="-4"/>
          <w:sz w:val="24"/>
        </w:rPr>
        <w:t xml:space="preserve"> </w:t>
      </w:r>
      <w:r>
        <w:rPr>
          <w:sz w:val="24"/>
        </w:rPr>
        <w:t>for</w:t>
      </w:r>
      <w:r>
        <w:rPr>
          <w:spacing w:val="-5"/>
          <w:sz w:val="24"/>
        </w:rPr>
        <w:t xml:space="preserve"> </w:t>
      </w:r>
      <w:r>
        <w:rPr>
          <w:sz w:val="24"/>
        </w:rPr>
        <w:t>implementing these actions. These may include curriculum revisions, pedagogical improvements, faculty development initiatives, or student support services. Link each action to the learning outcomes it aims to enhance. Include any resource requirements or challenges associated with the action plans.</w:t>
      </w:r>
    </w:p>
    <w:p w14:paraId="5EF4A396" w14:textId="77777777" w:rsidR="000C7AF2" w:rsidRDefault="00000000">
      <w:pPr>
        <w:pStyle w:val="ListParagraph"/>
        <w:numPr>
          <w:ilvl w:val="1"/>
          <w:numId w:val="2"/>
        </w:numPr>
        <w:tabs>
          <w:tab w:val="left" w:pos="840"/>
        </w:tabs>
        <w:spacing w:before="154" w:line="256" w:lineRule="auto"/>
        <w:ind w:right="527"/>
        <w:rPr>
          <w:sz w:val="24"/>
        </w:rPr>
      </w:pPr>
      <w:r>
        <w:rPr>
          <w:b/>
          <w:sz w:val="24"/>
        </w:rPr>
        <w:t>Program</w:t>
      </w:r>
      <w:r>
        <w:rPr>
          <w:b/>
          <w:spacing w:val="-5"/>
          <w:sz w:val="24"/>
        </w:rPr>
        <w:t xml:space="preserve"> </w:t>
      </w:r>
      <w:r>
        <w:rPr>
          <w:b/>
          <w:sz w:val="24"/>
        </w:rPr>
        <w:t>Strategic</w:t>
      </w:r>
      <w:r>
        <w:rPr>
          <w:b/>
          <w:spacing w:val="-5"/>
          <w:sz w:val="24"/>
        </w:rPr>
        <w:t xml:space="preserve"> </w:t>
      </w:r>
      <w:r>
        <w:rPr>
          <w:b/>
          <w:sz w:val="24"/>
        </w:rPr>
        <w:t>Priorities</w:t>
      </w:r>
      <w:r>
        <w:rPr>
          <w:sz w:val="24"/>
        </w:rPr>
        <w:t>:</w:t>
      </w:r>
      <w:r>
        <w:rPr>
          <w:spacing w:val="-5"/>
          <w:sz w:val="24"/>
        </w:rPr>
        <w:t xml:space="preserve"> </w:t>
      </w:r>
      <w:r>
        <w:rPr>
          <w:sz w:val="24"/>
        </w:rPr>
        <w:t>Include,</w:t>
      </w:r>
      <w:r>
        <w:rPr>
          <w:spacing w:val="-5"/>
          <w:sz w:val="24"/>
        </w:rPr>
        <w:t xml:space="preserve"> </w:t>
      </w:r>
      <w:r>
        <w:rPr>
          <w:sz w:val="24"/>
        </w:rPr>
        <w:t>as</w:t>
      </w:r>
      <w:r>
        <w:rPr>
          <w:spacing w:val="-5"/>
          <w:sz w:val="24"/>
        </w:rPr>
        <w:t xml:space="preserve"> </w:t>
      </w:r>
      <w:r>
        <w:rPr>
          <w:sz w:val="24"/>
        </w:rPr>
        <w:t>applicable,</w:t>
      </w:r>
      <w:r>
        <w:rPr>
          <w:spacing w:val="-5"/>
          <w:sz w:val="24"/>
        </w:rPr>
        <w:t xml:space="preserve"> </w:t>
      </w:r>
      <w:r>
        <w:rPr>
          <w:sz w:val="24"/>
        </w:rPr>
        <w:t>inclusion</w:t>
      </w:r>
      <w:r>
        <w:rPr>
          <w:spacing w:val="-5"/>
          <w:sz w:val="24"/>
        </w:rPr>
        <w:t xml:space="preserve"> </w:t>
      </w:r>
      <w:r>
        <w:rPr>
          <w:sz w:val="24"/>
        </w:rPr>
        <w:t>of</w:t>
      </w:r>
      <w:r>
        <w:rPr>
          <w:spacing w:val="-5"/>
          <w:sz w:val="24"/>
        </w:rPr>
        <w:t xml:space="preserve"> </w:t>
      </w:r>
      <w:r>
        <w:rPr>
          <w:sz w:val="24"/>
        </w:rPr>
        <w:t>strategic</w:t>
      </w:r>
      <w:r>
        <w:rPr>
          <w:spacing w:val="-5"/>
          <w:sz w:val="24"/>
        </w:rPr>
        <w:t xml:space="preserve"> </w:t>
      </w:r>
      <w:r>
        <w:rPr>
          <w:sz w:val="24"/>
        </w:rPr>
        <w:t>priorities related to assessment within the unit. These may include:</w:t>
      </w:r>
    </w:p>
    <w:p w14:paraId="6A34A4E1" w14:textId="77777777" w:rsidR="000C7AF2" w:rsidRDefault="00000000">
      <w:pPr>
        <w:pStyle w:val="ListParagraph"/>
        <w:numPr>
          <w:ilvl w:val="2"/>
          <w:numId w:val="2"/>
        </w:numPr>
        <w:tabs>
          <w:tab w:val="left" w:pos="1560"/>
        </w:tabs>
        <w:spacing w:before="159" w:line="256" w:lineRule="auto"/>
        <w:ind w:right="107"/>
        <w:rPr>
          <w:sz w:val="24"/>
        </w:rPr>
      </w:pPr>
      <w:r>
        <w:rPr>
          <w:sz w:val="24"/>
        </w:rPr>
        <w:t>Description</w:t>
      </w:r>
      <w:r>
        <w:rPr>
          <w:spacing w:val="-7"/>
          <w:sz w:val="24"/>
        </w:rPr>
        <w:t xml:space="preserve"> </w:t>
      </w:r>
      <w:r>
        <w:rPr>
          <w:sz w:val="24"/>
        </w:rPr>
        <w:t>of</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improvement</w:t>
      </w:r>
      <w:r>
        <w:rPr>
          <w:spacing w:val="-5"/>
          <w:sz w:val="24"/>
        </w:rPr>
        <w:t xml:space="preserve"> </w:t>
      </w:r>
      <w:r>
        <w:rPr>
          <w:sz w:val="24"/>
        </w:rPr>
        <w:t>activities</w:t>
      </w:r>
      <w:r>
        <w:rPr>
          <w:spacing w:val="-5"/>
          <w:sz w:val="24"/>
        </w:rPr>
        <w:t xml:space="preserve"> </w:t>
      </w:r>
      <w:r>
        <w:rPr>
          <w:sz w:val="24"/>
        </w:rPr>
        <w:t>stemming</w:t>
      </w:r>
      <w:r>
        <w:rPr>
          <w:spacing w:val="-7"/>
          <w:sz w:val="24"/>
        </w:rPr>
        <w:t xml:space="preserve"> </w:t>
      </w:r>
      <w:r>
        <w:rPr>
          <w:sz w:val="24"/>
        </w:rPr>
        <w:t>from</w:t>
      </w:r>
      <w:r>
        <w:rPr>
          <w:spacing w:val="-6"/>
          <w:sz w:val="24"/>
        </w:rPr>
        <w:t xml:space="preserve"> </w:t>
      </w:r>
      <w:r>
        <w:rPr>
          <w:sz w:val="24"/>
        </w:rPr>
        <w:t xml:space="preserve">Program Review or disciplinary accreditation processes, particularly as related to </w:t>
      </w:r>
      <w:r>
        <w:rPr>
          <w:spacing w:val="-2"/>
          <w:sz w:val="24"/>
        </w:rPr>
        <w:t>assessment.</w:t>
      </w:r>
    </w:p>
    <w:p w14:paraId="00A64174" w14:textId="77777777" w:rsidR="000C7AF2" w:rsidRDefault="00000000">
      <w:pPr>
        <w:pStyle w:val="ListParagraph"/>
        <w:numPr>
          <w:ilvl w:val="2"/>
          <w:numId w:val="2"/>
        </w:numPr>
        <w:tabs>
          <w:tab w:val="left" w:pos="1560"/>
        </w:tabs>
        <w:spacing w:before="1" w:line="256" w:lineRule="auto"/>
        <w:rPr>
          <w:sz w:val="24"/>
        </w:rPr>
      </w:pPr>
      <w:r>
        <w:rPr>
          <w:sz w:val="24"/>
        </w:rPr>
        <w:t>Identification</w:t>
      </w:r>
      <w:r>
        <w:rPr>
          <w:spacing w:val="-4"/>
          <w:sz w:val="24"/>
        </w:rPr>
        <w:t xml:space="preserve"> </w:t>
      </w:r>
      <w:r>
        <w:rPr>
          <w:sz w:val="24"/>
        </w:rPr>
        <w:t>and</w:t>
      </w:r>
      <w:r>
        <w:rPr>
          <w:spacing w:val="-4"/>
          <w:sz w:val="24"/>
        </w:rPr>
        <w:t xml:space="preserve"> </w:t>
      </w:r>
      <w:r>
        <w:rPr>
          <w:sz w:val="24"/>
        </w:rPr>
        <w:t>assessment</w:t>
      </w:r>
      <w:r>
        <w:rPr>
          <w:spacing w:val="-4"/>
          <w:sz w:val="24"/>
        </w:rPr>
        <w:t xml:space="preserve"> </w:t>
      </w:r>
      <w:r>
        <w:rPr>
          <w:sz w:val="24"/>
        </w:rPr>
        <w:t>of</w:t>
      </w:r>
      <w:r>
        <w:rPr>
          <w:spacing w:val="-4"/>
          <w:sz w:val="24"/>
        </w:rPr>
        <w:t xml:space="preserve"> </w:t>
      </w:r>
      <w:r>
        <w:rPr>
          <w:sz w:val="24"/>
        </w:rPr>
        <w:t>experiences</w:t>
      </w:r>
      <w:r>
        <w:rPr>
          <w:spacing w:val="-4"/>
          <w:sz w:val="24"/>
        </w:rPr>
        <w:t xml:space="preserve"> </w:t>
      </w:r>
      <w:r>
        <w:rPr>
          <w:sz w:val="24"/>
        </w:rPr>
        <w:t>for</w:t>
      </w:r>
      <w:r>
        <w:rPr>
          <w:spacing w:val="-5"/>
          <w:sz w:val="24"/>
        </w:rPr>
        <w:t xml:space="preserve"> </w:t>
      </w:r>
      <w:r>
        <w:rPr>
          <w:sz w:val="24"/>
        </w:rPr>
        <w:t>inclusion</w:t>
      </w:r>
      <w:r>
        <w:rPr>
          <w:spacing w:val="-4"/>
          <w:sz w:val="24"/>
        </w:rPr>
        <w:t xml:space="preserve"> </w:t>
      </w:r>
      <w:r>
        <w:rPr>
          <w:sz w:val="24"/>
        </w:rPr>
        <w:t>in</w:t>
      </w:r>
      <w:r>
        <w:rPr>
          <w:spacing w:val="-5"/>
          <w:sz w:val="24"/>
        </w:rPr>
        <w:t xml:space="preserve"> </w:t>
      </w:r>
      <w:r>
        <w:rPr>
          <w:sz w:val="24"/>
        </w:rPr>
        <w:t>the</w:t>
      </w:r>
      <w:r>
        <w:rPr>
          <w:spacing w:val="-4"/>
          <w:sz w:val="24"/>
        </w:rPr>
        <w:t xml:space="preserve"> </w:t>
      </w:r>
      <w:hyperlink r:id="rId8">
        <w:r>
          <w:rPr>
            <w:color w:val="0000FF"/>
            <w:sz w:val="24"/>
            <w:u w:val="single" w:color="0000FF"/>
          </w:rPr>
          <w:t>Experiential</w:t>
        </w:r>
        <w:r>
          <w:rPr>
            <w:color w:val="0000FF"/>
            <w:spacing w:val="-4"/>
            <w:sz w:val="24"/>
            <w:u w:val="single" w:color="0000FF"/>
          </w:rPr>
          <w:t xml:space="preserve"> </w:t>
        </w:r>
        <w:r>
          <w:rPr>
            <w:color w:val="0000FF"/>
            <w:sz w:val="24"/>
            <w:u w:val="single" w:color="0000FF"/>
          </w:rPr>
          <w:t>and</w:t>
        </w:r>
        <w:r>
          <w:rPr>
            <w:color w:val="0000FF"/>
            <w:spacing w:val="-5"/>
            <w:sz w:val="24"/>
            <w:u w:val="single" w:color="0000FF"/>
          </w:rPr>
          <w:t xml:space="preserve"> </w:t>
        </w:r>
      </w:hyperlink>
      <w:r>
        <w:rPr>
          <w:color w:val="0000FF"/>
          <w:spacing w:val="-5"/>
          <w:sz w:val="24"/>
        </w:rPr>
        <w:t xml:space="preserve"> </w:t>
      </w:r>
      <w:hyperlink r:id="rId9">
        <w:r>
          <w:rPr>
            <w:color w:val="0000FF"/>
            <w:sz w:val="24"/>
            <w:u w:val="single" w:color="0000FF"/>
          </w:rPr>
          <w:t>Applied Learning Record</w:t>
        </w:r>
      </w:hyperlink>
      <w:r>
        <w:rPr>
          <w:color w:val="0000FF"/>
          <w:sz w:val="24"/>
        </w:rPr>
        <w:t xml:space="preserve"> </w:t>
      </w:r>
      <w:r>
        <w:rPr>
          <w:sz w:val="24"/>
        </w:rPr>
        <w:t>(the Record).</w:t>
      </w:r>
    </w:p>
    <w:p w14:paraId="0529C055" w14:textId="77777777" w:rsidR="000C7AF2" w:rsidRDefault="00000000">
      <w:pPr>
        <w:pStyle w:val="ListParagraph"/>
        <w:numPr>
          <w:ilvl w:val="2"/>
          <w:numId w:val="2"/>
        </w:numPr>
        <w:tabs>
          <w:tab w:val="left" w:pos="1560"/>
        </w:tabs>
        <w:spacing w:before="1" w:line="256" w:lineRule="auto"/>
        <w:ind w:right="159"/>
        <w:rPr>
          <w:sz w:val="24"/>
        </w:rPr>
      </w:pPr>
      <w:r>
        <w:rPr>
          <w:sz w:val="24"/>
        </w:rPr>
        <w:t>Assessment</w:t>
      </w:r>
      <w:r>
        <w:rPr>
          <w:spacing w:val="-5"/>
          <w:sz w:val="24"/>
        </w:rPr>
        <w:t xml:space="preserve"> </w:t>
      </w:r>
      <w:r>
        <w:rPr>
          <w:sz w:val="24"/>
        </w:rPr>
        <w:t>efforts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units’</w:t>
      </w:r>
      <w:r>
        <w:rPr>
          <w:spacing w:val="-4"/>
          <w:sz w:val="24"/>
        </w:rPr>
        <w:t xml:space="preserve"> </w:t>
      </w:r>
      <w:r>
        <w:rPr>
          <w:sz w:val="24"/>
        </w:rPr>
        <w:t>DEI</w:t>
      </w:r>
      <w:r>
        <w:rPr>
          <w:spacing w:val="-4"/>
          <w:sz w:val="24"/>
        </w:rPr>
        <w:t xml:space="preserve"> </w:t>
      </w:r>
      <w:r>
        <w:rPr>
          <w:sz w:val="24"/>
        </w:rPr>
        <w:t>strategic</w:t>
      </w:r>
      <w:r>
        <w:rPr>
          <w:spacing w:val="-5"/>
          <w:sz w:val="24"/>
        </w:rPr>
        <w:t xml:space="preserve"> </w:t>
      </w:r>
      <w:r>
        <w:rPr>
          <w:sz w:val="24"/>
        </w:rPr>
        <w:t>plans,</w:t>
      </w:r>
      <w:r>
        <w:rPr>
          <w:spacing w:val="-4"/>
          <w:sz w:val="24"/>
        </w:rPr>
        <w:t xml:space="preserve"> </w:t>
      </w:r>
      <w:r>
        <w:rPr>
          <w:sz w:val="24"/>
        </w:rPr>
        <w:t>specifically</w:t>
      </w:r>
      <w:r>
        <w:rPr>
          <w:spacing w:val="-4"/>
          <w:sz w:val="24"/>
        </w:rPr>
        <w:t xml:space="preserve"> </w:t>
      </w:r>
      <w:r>
        <w:rPr>
          <w:sz w:val="24"/>
        </w:rPr>
        <w:t>as</w:t>
      </w:r>
      <w:r>
        <w:rPr>
          <w:spacing w:val="-5"/>
          <w:sz w:val="24"/>
        </w:rPr>
        <w:t xml:space="preserve"> </w:t>
      </w:r>
      <w:r>
        <w:rPr>
          <w:sz w:val="24"/>
        </w:rPr>
        <w:t>they</w:t>
      </w:r>
      <w:r>
        <w:rPr>
          <w:spacing w:val="-4"/>
          <w:sz w:val="24"/>
        </w:rPr>
        <w:t xml:space="preserve"> </w:t>
      </w:r>
      <w:r>
        <w:rPr>
          <w:sz w:val="24"/>
        </w:rPr>
        <w:t>relate to students.</w:t>
      </w:r>
    </w:p>
    <w:p w14:paraId="2DC43168" w14:textId="77777777" w:rsidR="000C7AF2" w:rsidRDefault="00000000">
      <w:pPr>
        <w:pStyle w:val="ListParagraph"/>
        <w:numPr>
          <w:ilvl w:val="2"/>
          <w:numId w:val="2"/>
        </w:numPr>
        <w:tabs>
          <w:tab w:val="left" w:pos="1560"/>
        </w:tabs>
        <w:spacing w:line="256" w:lineRule="auto"/>
        <w:ind w:right="768"/>
        <w:rPr>
          <w:sz w:val="24"/>
        </w:rPr>
      </w:pPr>
      <w:r>
        <w:rPr>
          <w:sz w:val="24"/>
        </w:rPr>
        <w:t>Assessment</w:t>
      </w:r>
      <w:r>
        <w:rPr>
          <w:spacing w:val="-5"/>
          <w:sz w:val="24"/>
        </w:rPr>
        <w:t xml:space="preserve"> </w:t>
      </w:r>
      <w:r>
        <w:rPr>
          <w:sz w:val="24"/>
        </w:rPr>
        <w:t>efforts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global</w:t>
      </w:r>
      <w:r>
        <w:rPr>
          <w:spacing w:val="-4"/>
          <w:sz w:val="24"/>
        </w:rPr>
        <w:t xml:space="preserve"> </w:t>
      </w:r>
      <w:r>
        <w:rPr>
          <w:sz w:val="24"/>
        </w:rPr>
        <w:t>learning</w:t>
      </w:r>
      <w:r>
        <w:rPr>
          <w:spacing w:val="-6"/>
          <w:sz w:val="24"/>
        </w:rPr>
        <w:t xml:space="preserve"> </w:t>
      </w:r>
      <w:r>
        <w:rPr>
          <w:sz w:val="24"/>
        </w:rPr>
        <w:t>and</w:t>
      </w:r>
      <w:r>
        <w:rPr>
          <w:spacing w:val="-6"/>
          <w:sz w:val="24"/>
        </w:rPr>
        <w:t xml:space="preserve"> </w:t>
      </w:r>
      <w:r>
        <w:rPr>
          <w:sz w:val="24"/>
        </w:rPr>
        <w:t>internationalization</w:t>
      </w:r>
      <w:r>
        <w:rPr>
          <w:spacing w:val="-4"/>
          <w:sz w:val="24"/>
        </w:rPr>
        <w:t xml:space="preserve"> </w:t>
      </w:r>
      <w:r>
        <w:rPr>
          <w:sz w:val="24"/>
        </w:rPr>
        <w:t>of</w:t>
      </w:r>
      <w:r>
        <w:rPr>
          <w:spacing w:val="-5"/>
          <w:sz w:val="24"/>
        </w:rPr>
        <w:t xml:space="preserve"> </w:t>
      </w:r>
      <w:r>
        <w:rPr>
          <w:sz w:val="24"/>
        </w:rPr>
        <w:t xml:space="preserve">the curriculum, including connections to the </w:t>
      </w:r>
      <w:hyperlink r:id="rId10">
        <w:r>
          <w:rPr>
            <w:color w:val="0000FF"/>
            <w:sz w:val="24"/>
            <w:u w:val="single" w:color="0000FF"/>
          </w:rPr>
          <w:t xml:space="preserve">Indiana University Indianapolis </w:t>
        </w:r>
      </w:hyperlink>
      <w:r>
        <w:rPr>
          <w:color w:val="0000FF"/>
          <w:sz w:val="24"/>
        </w:rPr>
        <w:t xml:space="preserve"> </w:t>
      </w:r>
      <w:hyperlink r:id="rId11">
        <w:r>
          <w:rPr>
            <w:color w:val="0000FF"/>
            <w:sz w:val="24"/>
            <w:u w:val="single" w:color="0000FF"/>
          </w:rPr>
          <w:t>Dimensions of Global Learning</w:t>
        </w:r>
      </w:hyperlink>
      <w:r>
        <w:rPr>
          <w:sz w:val="24"/>
        </w:rPr>
        <w:t>.</w:t>
      </w:r>
    </w:p>
    <w:p w14:paraId="5AA82E6A" w14:textId="77777777" w:rsidR="000C7AF2" w:rsidRDefault="00000000">
      <w:pPr>
        <w:pStyle w:val="ListParagraph"/>
        <w:numPr>
          <w:ilvl w:val="1"/>
          <w:numId w:val="2"/>
        </w:numPr>
        <w:tabs>
          <w:tab w:val="left" w:pos="839"/>
        </w:tabs>
        <w:spacing w:before="160" w:line="256" w:lineRule="auto"/>
        <w:ind w:left="839" w:right="153"/>
        <w:rPr>
          <w:sz w:val="24"/>
        </w:rPr>
      </w:pPr>
      <w:r>
        <w:rPr>
          <w:b/>
          <w:sz w:val="24"/>
        </w:rPr>
        <w:t>Reflection and Future Recommendations</w:t>
      </w:r>
      <w:r>
        <w:rPr>
          <w:sz w:val="24"/>
        </w:rPr>
        <w:t>: Reflect on the assessment process and outcomes,</w:t>
      </w:r>
      <w:r>
        <w:rPr>
          <w:spacing w:val="-5"/>
          <w:sz w:val="24"/>
        </w:rPr>
        <w:t xml:space="preserve"> </w:t>
      </w:r>
      <w:r>
        <w:rPr>
          <w:sz w:val="24"/>
        </w:rPr>
        <w:t>including</w:t>
      </w:r>
      <w:r>
        <w:rPr>
          <w:spacing w:val="-7"/>
          <w:sz w:val="24"/>
        </w:rPr>
        <w:t xml:space="preserve"> </w:t>
      </w:r>
      <w:r>
        <w:rPr>
          <w:sz w:val="24"/>
        </w:rPr>
        <w:t>the</w:t>
      </w:r>
      <w:r>
        <w:rPr>
          <w:spacing w:val="-6"/>
          <w:sz w:val="24"/>
        </w:rPr>
        <w:t xml:space="preserve"> </w:t>
      </w:r>
      <w:r>
        <w:rPr>
          <w:sz w:val="24"/>
        </w:rPr>
        <w:t>effectiveness</w:t>
      </w:r>
      <w:r>
        <w:rPr>
          <w:spacing w:val="-5"/>
          <w:sz w:val="24"/>
        </w:rPr>
        <w:t xml:space="preserve"> </w:t>
      </w:r>
      <w:r>
        <w:rPr>
          <w:sz w:val="24"/>
        </w:rPr>
        <w:t>of</w:t>
      </w:r>
      <w:r>
        <w:rPr>
          <w:spacing w:val="-5"/>
          <w:sz w:val="24"/>
        </w:rPr>
        <w:t xml:space="preserve"> </w:t>
      </w:r>
      <w:r>
        <w:rPr>
          <w:sz w:val="24"/>
        </w:rPr>
        <w:t>prior</w:t>
      </w:r>
      <w:r>
        <w:rPr>
          <w:spacing w:val="-5"/>
          <w:sz w:val="24"/>
        </w:rPr>
        <w:t xml:space="preserve"> </w:t>
      </w:r>
      <w:r>
        <w:rPr>
          <w:sz w:val="24"/>
        </w:rPr>
        <w:t>changes</w:t>
      </w:r>
      <w:r>
        <w:rPr>
          <w:spacing w:val="-5"/>
          <w:sz w:val="24"/>
        </w:rPr>
        <w:t xml:space="preserve"> </w:t>
      </w:r>
      <w:r>
        <w:rPr>
          <w:sz w:val="24"/>
        </w:rPr>
        <w:t>made/improvements</w:t>
      </w:r>
      <w:r>
        <w:rPr>
          <w:spacing w:val="-5"/>
          <w:sz w:val="24"/>
        </w:rPr>
        <w:t xml:space="preserve"> </w:t>
      </w:r>
      <w:r>
        <w:rPr>
          <w:sz w:val="24"/>
        </w:rPr>
        <w:t>implemented in response to previous assessment findings and evidence. To provide context, please</w:t>
      </w:r>
    </w:p>
    <w:p w14:paraId="01098BF0" w14:textId="77777777" w:rsidR="000C7AF2" w:rsidRDefault="000C7AF2">
      <w:pPr>
        <w:spacing w:line="256" w:lineRule="auto"/>
        <w:rPr>
          <w:sz w:val="24"/>
        </w:rPr>
        <w:sectPr w:rsidR="000C7AF2">
          <w:pgSz w:w="12240" w:h="15840"/>
          <w:pgMar w:top="1380" w:right="1360" w:bottom="500" w:left="1320" w:header="0" w:footer="319" w:gutter="0"/>
          <w:cols w:space="720"/>
        </w:sectPr>
      </w:pPr>
    </w:p>
    <w:p w14:paraId="664A35E0" w14:textId="77777777" w:rsidR="000C7AF2" w:rsidRDefault="00000000">
      <w:pPr>
        <w:pStyle w:val="BodyText"/>
        <w:spacing w:before="60" w:line="256" w:lineRule="auto"/>
        <w:ind w:right="158" w:firstLine="0"/>
      </w:pPr>
      <w:r>
        <w:lastRenderedPageBreak/>
        <w:t>briefly</w:t>
      </w:r>
      <w:r>
        <w:rPr>
          <w:spacing w:val="-2"/>
        </w:rPr>
        <w:t xml:space="preserve"> </w:t>
      </w:r>
      <w:r>
        <w:t>describe</w:t>
      </w:r>
      <w:r>
        <w:rPr>
          <w:spacing w:val="-2"/>
        </w:rPr>
        <w:t xml:space="preserve"> </w:t>
      </w:r>
      <w:r>
        <w:t>the</w:t>
      </w:r>
      <w:r>
        <w:rPr>
          <w:spacing w:val="-2"/>
        </w:rPr>
        <w:t xml:space="preserve"> </w:t>
      </w:r>
      <w:r>
        <w:t>previous</w:t>
      </w:r>
      <w:r>
        <w:rPr>
          <w:spacing w:val="-2"/>
        </w:rPr>
        <w:t xml:space="preserve"> </w:t>
      </w:r>
      <w:r>
        <w:t>finding</w:t>
      </w:r>
      <w:r>
        <w:rPr>
          <w:spacing w:val="-4"/>
        </w:rPr>
        <w:t xml:space="preserve"> </w:t>
      </w:r>
      <w:r>
        <w:t>that</w:t>
      </w:r>
      <w:r>
        <w:rPr>
          <w:spacing w:val="-2"/>
        </w:rPr>
        <w:t xml:space="preserve"> </w:t>
      </w:r>
      <w:r>
        <w:t>led</w:t>
      </w:r>
      <w:r>
        <w:rPr>
          <w:spacing w:val="-4"/>
        </w:rPr>
        <w:t xml:space="preserve"> </w:t>
      </w:r>
      <w:r>
        <w:t>to</w:t>
      </w:r>
      <w:r>
        <w:rPr>
          <w:spacing w:val="-2"/>
        </w:rPr>
        <w:t xml:space="preserve"> </w:t>
      </w:r>
      <w:r>
        <w:t>the</w:t>
      </w:r>
      <w:r>
        <w:rPr>
          <w:spacing w:val="-2"/>
        </w:rPr>
        <w:t xml:space="preserve"> </w:t>
      </w:r>
      <w:r>
        <w:t>change,</w:t>
      </w:r>
      <w:r>
        <w:rPr>
          <w:spacing w:val="-2"/>
        </w:rPr>
        <w:t xml:space="preserve"> </w:t>
      </w:r>
      <w:r>
        <w:t>and</w:t>
      </w:r>
      <w:r>
        <w:rPr>
          <w:spacing w:val="-2"/>
        </w:rPr>
        <w:t xml:space="preserve"> </w:t>
      </w:r>
      <w:r>
        <w:t>discuss</w:t>
      </w:r>
      <w:r>
        <w:rPr>
          <w:spacing w:val="-3"/>
        </w:rPr>
        <w:t xml:space="preserve"> </w:t>
      </w:r>
      <w:r>
        <w:t>to</w:t>
      </w:r>
      <w:r>
        <w:rPr>
          <w:spacing w:val="-4"/>
        </w:rPr>
        <w:t xml:space="preserve"> </w:t>
      </w:r>
      <w:r>
        <w:t>what</w:t>
      </w:r>
      <w:r>
        <w:rPr>
          <w:spacing w:val="-2"/>
        </w:rPr>
        <w:t xml:space="preserve"> </w:t>
      </w:r>
      <w:r>
        <w:t>extent,</w:t>
      </w:r>
      <w:r>
        <w:rPr>
          <w:spacing w:val="-4"/>
        </w:rPr>
        <w:t xml:space="preserve"> </w:t>
      </w:r>
      <w:r>
        <w:t>if at</w:t>
      </w:r>
      <w:r>
        <w:rPr>
          <w:spacing w:val="-2"/>
        </w:rPr>
        <w:t xml:space="preserve"> </w:t>
      </w:r>
      <w:r>
        <w:t>all,</w:t>
      </w:r>
      <w:r>
        <w:rPr>
          <w:spacing w:val="-2"/>
        </w:rPr>
        <w:t xml:space="preserve"> </w:t>
      </w:r>
      <w:r>
        <w:t>the</w:t>
      </w:r>
      <w:r>
        <w:rPr>
          <w:spacing w:val="-2"/>
        </w:rPr>
        <w:t xml:space="preserve"> </w:t>
      </w:r>
      <w:r>
        <w:t>change</w:t>
      </w:r>
      <w:r>
        <w:rPr>
          <w:spacing w:val="-2"/>
        </w:rPr>
        <w:t xml:space="preserve"> </w:t>
      </w:r>
      <w:r>
        <w:t>has</w:t>
      </w:r>
      <w:r>
        <w:rPr>
          <w:spacing w:val="-2"/>
        </w:rPr>
        <w:t xml:space="preserve"> </w:t>
      </w:r>
      <w:r>
        <w:t>achieved</w:t>
      </w:r>
      <w:r>
        <w:rPr>
          <w:spacing w:val="-2"/>
        </w:rPr>
        <w:t xml:space="preserve"> </w:t>
      </w:r>
      <w:r>
        <w:t>the</w:t>
      </w:r>
      <w:r>
        <w:rPr>
          <w:spacing w:val="-2"/>
        </w:rPr>
        <w:t xml:space="preserve"> </w:t>
      </w:r>
      <w:r>
        <w:t>desired</w:t>
      </w:r>
      <w:r>
        <w:rPr>
          <w:spacing w:val="-2"/>
        </w:rPr>
        <w:t xml:space="preserve"> </w:t>
      </w:r>
      <w:r>
        <w:t>outcome.</w:t>
      </w:r>
      <w:r>
        <w:rPr>
          <w:spacing w:val="-2"/>
        </w:rPr>
        <w:t xml:space="preserve"> </w:t>
      </w:r>
      <w:r>
        <w:t>Discuss</w:t>
      </w:r>
      <w:r>
        <w:rPr>
          <w:spacing w:val="-3"/>
        </w:rPr>
        <w:t xml:space="preserve"> </w:t>
      </w:r>
      <w:r>
        <w:t>any</w:t>
      </w:r>
      <w:r>
        <w:rPr>
          <w:spacing w:val="-2"/>
        </w:rPr>
        <w:t xml:space="preserve"> </w:t>
      </w:r>
      <w:r>
        <w:t>challenges</w:t>
      </w:r>
      <w:r>
        <w:rPr>
          <w:spacing w:val="-2"/>
        </w:rPr>
        <w:t xml:space="preserve"> </w:t>
      </w:r>
      <w:r>
        <w:t xml:space="preserve">encountered during the assessment cycle and propose strategies for overcoming them. Offer recommendations for future assessment cycles, including suggestions for refining assessment methods, improving data collection, and enhancing the overall assessment </w:t>
      </w:r>
      <w:r>
        <w:rPr>
          <w:spacing w:val="-2"/>
        </w:rPr>
        <w:t>process.</w:t>
      </w:r>
    </w:p>
    <w:p w14:paraId="4801BB5A" w14:textId="77777777" w:rsidR="000C7AF2" w:rsidRDefault="00000000">
      <w:pPr>
        <w:pStyle w:val="ListParagraph"/>
        <w:numPr>
          <w:ilvl w:val="1"/>
          <w:numId w:val="2"/>
        </w:numPr>
        <w:tabs>
          <w:tab w:val="left" w:pos="839"/>
        </w:tabs>
        <w:spacing w:before="154" w:line="256" w:lineRule="auto"/>
        <w:ind w:left="839" w:right="696"/>
        <w:jc w:val="both"/>
        <w:rPr>
          <w:sz w:val="24"/>
        </w:rPr>
      </w:pPr>
      <w:r>
        <w:rPr>
          <w:b/>
          <w:sz w:val="24"/>
        </w:rPr>
        <w:t>Appendices</w:t>
      </w:r>
      <w:r>
        <w:rPr>
          <w:sz w:val="24"/>
        </w:rPr>
        <w:t>:</w:t>
      </w:r>
      <w:r>
        <w:rPr>
          <w:spacing w:val="-4"/>
          <w:sz w:val="24"/>
        </w:rPr>
        <w:t xml:space="preserve"> </w:t>
      </w:r>
      <w:r>
        <w:rPr>
          <w:sz w:val="24"/>
        </w:rPr>
        <w:t>Include</w:t>
      </w:r>
      <w:r>
        <w:rPr>
          <w:spacing w:val="-4"/>
          <w:sz w:val="24"/>
        </w:rPr>
        <w:t xml:space="preserve"> </w:t>
      </w:r>
      <w:r>
        <w:rPr>
          <w:sz w:val="24"/>
        </w:rPr>
        <w:t>relevant</w:t>
      </w:r>
      <w:r>
        <w:rPr>
          <w:spacing w:val="-4"/>
          <w:sz w:val="24"/>
        </w:rPr>
        <w:t xml:space="preserve"> </w:t>
      </w:r>
      <w:r>
        <w:rPr>
          <w:sz w:val="24"/>
        </w:rPr>
        <w:t>supporting</w:t>
      </w:r>
      <w:r>
        <w:rPr>
          <w:spacing w:val="-6"/>
          <w:sz w:val="24"/>
        </w:rPr>
        <w:t xml:space="preserve"> </w:t>
      </w:r>
      <w:r>
        <w:rPr>
          <w:sz w:val="24"/>
        </w:rPr>
        <w:t>materials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assessment</w:t>
      </w:r>
      <w:r>
        <w:rPr>
          <w:spacing w:val="-4"/>
          <w:sz w:val="24"/>
        </w:rPr>
        <w:t xml:space="preserve"> </w:t>
      </w:r>
      <w:r>
        <w:rPr>
          <w:sz w:val="24"/>
        </w:rPr>
        <w:t>instruments, rubrics, survey questionnaires,</w:t>
      </w:r>
      <w:r>
        <w:rPr>
          <w:spacing w:val="-1"/>
          <w:sz w:val="24"/>
        </w:rPr>
        <w:t xml:space="preserve"> </w:t>
      </w:r>
      <w:r>
        <w:rPr>
          <w:sz w:val="24"/>
        </w:rPr>
        <w:t>and samples of student work.</w:t>
      </w:r>
      <w:r>
        <w:rPr>
          <w:spacing w:val="-1"/>
          <w:sz w:val="24"/>
        </w:rPr>
        <w:t xml:space="preserve"> </w:t>
      </w:r>
      <w:r>
        <w:rPr>
          <w:sz w:val="24"/>
        </w:rPr>
        <w:t>Appendices should be referenced appropriately in the main report and organized in a logical manner.</w:t>
      </w:r>
    </w:p>
    <w:p w14:paraId="057D3CFF" w14:textId="77777777" w:rsidR="000C7AF2" w:rsidRDefault="00000000">
      <w:pPr>
        <w:pStyle w:val="BodyText"/>
        <w:spacing w:before="157"/>
        <w:ind w:left="120" w:right="158" w:firstLine="0"/>
      </w:pPr>
      <w:r>
        <w:t>Reports</w:t>
      </w:r>
      <w:r>
        <w:rPr>
          <w:spacing w:val="-1"/>
        </w:rPr>
        <w:t xml:space="preserve"> </w:t>
      </w:r>
      <w:r>
        <w:t>may</w:t>
      </w:r>
      <w:r>
        <w:rPr>
          <w:spacing w:val="-3"/>
        </w:rPr>
        <w:t xml:space="preserve"> </w:t>
      </w:r>
      <w:r>
        <w:t>also,</w:t>
      </w:r>
      <w:r>
        <w:rPr>
          <w:spacing w:val="-1"/>
        </w:rPr>
        <w:t xml:space="preserve"> </w:t>
      </w:r>
      <w:r>
        <w:t>but</w:t>
      </w:r>
      <w:r>
        <w:rPr>
          <w:spacing w:val="-2"/>
        </w:rPr>
        <w:t xml:space="preserve"> </w:t>
      </w:r>
      <w:r>
        <w:rPr>
          <w:u w:val="single"/>
        </w:rPr>
        <w:t>are</w:t>
      </w:r>
      <w:r>
        <w:rPr>
          <w:spacing w:val="-2"/>
          <w:u w:val="single"/>
        </w:rPr>
        <w:t xml:space="preserve"> </w:t>
      </w:r>
      <w:r>
        <w:rPr>
          <w:u w:val="single"/>
        </w:rPr>
        <w:t>not</w:t>
      </w:r>
      <w:r>
        <w:rPr>
          <w:spacing w:val="-1"/>
          <w:u w:val="single"/>
        </w:rPr>
        <w:t xml:space="preserve"> </w:t>
      </w:r>
      <w:r>
        <w:rPr>
          <w:u w:val="single"/>
        </w:rPr>
        <w:t>required</w:t>
      </w:r>
      <w:r>
        <w:rPr>
          <w:spacing w:val="-3"/>
          <w:u w:val="single"/>
        </w:rPr>
        <w:t xml:space="preserve"> </w:t>
      </w:r>
      <w:r>
        <w:rPr>
          <w:u w:val="single"/>
        </w:rPr>
        <w:t>to</w:t>
      </w:r>
      <w:r>
        <w:t>,</w:t>
      </w:r>
      <w:r>
        <w:rPr>
          <w:spacing w:val="-1"/>
        </w:rPr>
        <w:t xml:space="preserve"> </w:t>
      </w:r>
      <w:r>
        <w:t>discuss</w:t>
      </w:r>
      <w:r>
        <w:rPr>
          <w:spacing w:val="-1"/>
        </w:rPr>
        <w:t xml:space="preserve"> </w:t>
      </w:r>
      <w:r>
        <w:t>assessment</w:t>
      </w:r>
      <w:r>
        <w:rPr>
          <w:spacing w:val="-1"/>
        </w:rPr>
        <w:t xml:space="preserve"> </w:t>
      </w:r>
      <w:r>
        <w:t>and</w:t>
      </w:r>
      <w:r>
        <w:rPr>
          <w:spacing w:val="-1"/>
        </w:rPr>
        <w:t xml:space="preserve"> </w:t>
      </w:r>
      <w:r>
        <w:t>improvement</w:t>
      </w:r>
      <w:r>
        <w:rPr>
          <w:spacing w:val="-1"/>
        </w:rPr>
        <w:t xml:space="preserve"> </w:t>
      </w:r>
      <w:r>
        <w:t>of</w:t>
      </w:r>
      <w:r>
        <w:rPr>
          <w:spacing w:val="-1"/>
        </w:rPr>
        <w:t xml:space="preserve"> </w:t>
      </w:r>
      <w:r>
        <w:t>practices</w:t>
      </w:r>
      <w:r>
        <w:rPr>
          <w:spacing w:val="-1"/>
        </w:rPr>
        <w:t xml:space="preserve"> </w:t>
      </w:r>
      <w:r>
        <w:t>that support student learning, even if they are not directly related to a learning outcome. Such services and practices may include recruitment and retention efforts, academic advising, and career</w:t>
      </w:r>
      <w:r>
        <w:rPr>
          <w:spacing w:val="-3"/>
        </w:rPr>
        <w:t xml:space="preserve"> </w:t>
      </w:r>
      <w:r>
        <w:t>counseling,</w:t>
      </w:r>
      <w:r>
        <w:rPr>
          <w:spacing w:val="-3"/>
        </w:rPr>
        <w:t xml:space="preserve"> </w:t>
      </w:r>
      <w:r>
        <w:t>among</w:t>
      </w:r>
      <w:r>
        <w:rPr>
          <w:spacing w:val="-3"/>
        </w:rPr>
        <w:t xml:space="preserve"> </w:t>
      </w:r>
      <w:r>
        <w:t>others.</w:t>
      </w:r>
      <w:r>
        <w:rPr>
          <w:spacing w:val="-3"/>
        </w:rPr>
        <w:t xml:space="preserve"> </w:t>
      </w:r>
      <w:r>
        <w:t>This</w:t>
      </w:r>
      <w:r>
        <w:rPr>
          <w:spacing w:val="-3"/>
        </w:rPr>
        <w:t xml:space="preserve"> </w:t>
      </w:r>
      <w:r>
        <w:t>information</w:t>
      </w:r>
      <w:r>
        <w:rPr>
          <w:spacing w:val="-3"/>
        </w:rPr>
        <w:t xml:space="preserve"> </w:t>
      </w:r>
      <w:r>
        <w:t>may</w:t>
      </w:r>
      <w:r>
        <w:rPr>
          <w:spacing w:val="-3"/>
        </w:rPr>
        <w:t xml:space="preserve"> </w:t>
      </w:r>
      <w:r>
        <w:t>be</w:t>
      </w:r>
      <w:r>
        <w:rPr>
          <w:spacing w:val="-3"/>
        </w:rPr>
        <w:t xml:space="preserve"> </w:t>
      </w:r>
      <w:r>
        <w:t>especially</w:t>
      </w:r>
      <w:r>
        <w:rPr>
          <w:spacing w:val="-3"/>
        </w:rPr>
        <w:t xml:space="preserve"> </w:t>
      </w:r>
      <w:r>
        <w:t>relevant</w:t>
      </w:r>
      <w:r>
        <w:rPr>
          <w:spacing w:val="-3"/>
        </w:rPr>
        <w:t xml:space="preserve"> </w:t>
      </w:r>
      <w:r>
        <w:t>to</w:t>
      </w:r>
      <w:r>
        <w:rPr>
          <w:spacing w:val="-4"/>
        </w:rPr>
        <w:t xml:space="preserve"> </w:t>
      </w:r>
      <w:r>
        <w:t>the</w:t>
      </w:r>
      <w:r>
        <w:rPr>
          <w:spacing w:val="-4"/>
        </w:rPr>
        <w:t xml:space="preserve"> </w:t>
      </w:r>
      <w:r>
        <w:t>missions</w:t>
      </w:r>
      <w:r>
        <w:rPr>
          <w:spacing w:val="-3"/>
        </w:rPr>
        <w:t xml:space="preserve"> </w:t>
      </w:r>
      <w:r>
        <w:t>of some</w:t>
      </w:r>
      <w:r>
        <w:rPr>
          <w:spacing w:val="-3"/>
        </w:rPr>
        <w:t xml:space="preserve"> </w:t>
      </w:r>
      <w:r>
        <w:t>support</w:t>
      </w:r>
      <w:r>
        <w:rPr>
          <w:spacing w:val="-3"/>
        </w:rPr>
        <w:t xml:space="preserve"> </w:t>
      </w:r>
      <w:r>
        <w:t>units</w:t>
      </w:r>
      <w:r>
        <w:rPr>
          <w:spacing w:val="-3"/>
        </w:rPr>
        <w:t xml:space="preserve"> </w:t>
      </w:r>
      <w:r>
        <w:t>or</w:t>
      </w:r>
      <w:r>
        <w:rPr>
          <w:spacing w:val="-3"/>
        </w:rPr>
        <w:t xml:space="preserve"> </w:t>
      </w:r>
      <w:r>
        <w:t>to</w:t>
      </w:r>
      <w:r>
        <w:rPr>
          <w:spacing w:val="-5"/>
        </w:rPr>
        <w:t xml:space="preserve"> </w:t>
      </w:r>
      <w:r>
        <w:t>academic</w:t>
      </w:r>
      <w:r>
        <w:rPr>
          <w:spacing w:val="-3"/>
        </w:rPr>
        <w:t xml:space="preserve"> </w:t>
      </w:r>
      <w:r>
        <w:t>units</w:t>
      </w:r>
      <w:r>
        <w:rPr>
          <w:spacing w:val="-3"/>
        </w:rPr>
        <w:t xml:space="preserve"> </w:t>
      </w:r>
      <w:r>
        <w:t>that</w:t>
      </w:r>
      <w:r>
        <w:rPr>
          <w:spacing w:val="-3"/>
        </w:rPr>
        <w:t xml:space="preserve"> </w:t>
      </w:r>
      <w:r>
        <w:t>have</w:t>
      </w:r>
      <w:r>
        <w:rPr>
          <w:spacing w:val="-4"/>
        </w:rPr>
        <w:t xml:space="preserve"> </w:t>
      </w:r>
      <w:r>
        <w:t>undertaken</w:t>
      </w:r>
      <w:r>
        <w:rPr>
          <w:spacing w:val="-5"/>
        </w:rPr>
        <w:t xml:space="preserve"> </w:t>
      </w:r>
      <w:r>
        <w:t>new</w:t>
      </w:r>
      <w:r>
        <w:rPr>
          <w:spacing w:val="-4"/>
        </w:rPr>
        <w:t xml:space="preserve"> </w:t>
      </w:r>
      <w:r>
        <w:t>initiatives</w:t>
      </w:r>
      <w:r>
        <w:rPr>
          <w:spacing w:val="-3"/>
        </w:rPr>
        <w:t xml:space="preserve"> </w:t>
      </w:r>
      <w:r>
        <w:t>to</w:t>
      </w:r>
      <w:r>
        <w:rPr>
          <w:spacing w:val="-3"/>
        </w:rPr>
        <w:t xml:space="preserve"> </w:t>
      </w:r>
      <w:r>
        <w:t>improve</w:t>
      </w:r>
      <w:r>
        <w:rPr>
          <w:spacing w:val="-3"/>
        </w:rPr>
        <w:t xml:space="preserve"> </w:t>
      </w:r>
      <w:r>
        <w:t>support services or cocurricular programs in a particular reporting year.</w:t>
      </w:r>
    </w:p>
    <w:p w14:paraId="3099B930" w14:textId="77777777" w:rsidR="000C7AF2" w:rsidRDefault="000C7AF2">
      <w:pPr>
        <w:pStyle w:val="BodyText"/>
        <w:spacing w:before="155"/>
        <w:ind w:left="0" w:firstLine="0"/>
      </w:pPr>
    </w:p>
    <w:p w14:paraId="146222E8" w14:textId="77777777" w:rsidR="000C7AF2" w:rsidRDefault="00000000">
      <w:pPr>
        <w:pStyle w:val="Heading1"/>
      </w:pPr>
      <w:r>
        <w:t>Considerations</w:t>
      </w:r>
      <w:r>
        <w:rPr>
          <w:spacing w:val="-3"/>
        </w:rPr>
        <w:t xml:space="preserve"> </w:t>
      </w:r>
      <w:r>
        <w:t>for</w:t>
      </w:r>
      <w:r>
        <w:rPr>
          <w:spacing w:val="-3"/>
        </w:rPr>
        <w:t xml:space="preserve"> </w:t>
      </w:r>
      <w:r>
        <w:t>Presenting</w:t>
      </w:r>
      <w:r>
        <w:rPr>
          <w:spacing w:val="-3"/>
        </w:rPr>
        <w:t xml:space="preserve"> </w:t>
      </w:r>
      <w:r>
        <w:rPr>
          <w:spacing w:val="-2"/>
        </w:rPr>
        <w:t>Content</w:t>
      </w:r>
    </w:p>
    <w:p w14:paraId="13E1E82A" w14:textId="77777777" w:rsidR="000C7AF2" w:rsidRDefault="000C7AF2">
      <w:pPr>
        <w:pStyle w:val="BodyText"/>
        <w:ind w:left="0" w:firstLine="0"/>
        <w:rPr>
          <w:b/>
        </w:rPr>
      </w:pPr>
    </w:p>
    <w:p w14:paraId="5C944A7B" w14:textId="77777777" w:rsidR="000C7AF2" w:rsidRDefault="00000000">
      <w:pPr>
        <w:pStyle w:val="ListParagraph"/>
        <w:numPr>
          <w:ilvl w:val="0"/>
          <w:numId w:val="1"/>
        </w:numPr>
        <w:tabs>
          <w:tab w:val="left" w:pos="837"/>
          <w:tab w:val="left" w:pos="839"/>
        </w:tabs>
        <w:ind w:left="839" w:right="259"/>
      </w:pPr>
      <w:r>
        <w:rPr>
          <w:b/>
          <w:sz w:val="24"/>
        </w:rPr>
        <w:t>Format</w:t>
      </w:r>
      <w:r>
        <w:rPr>
          <w:sz w:val="24"/>
        </w:rPr>
        <w:t>. Use a format that supports clear presentation of the information described above.</w:t>
      </w:r>
      <w:r>
        <w:rPr>
          <w:spacing w:val="-14"/>
          <w:sz w:val="24"/>
        </w:rPr>
        <w:t xml:space="preserve"> </w:t>
      </w:r>
      <w:r>
        <w:rPr>
          <w:sz w:val="24"/>
        </w:rPr>
        <w:t>Please</w:t>
      </w:r>
      <w:r>
        <w:rPr>
          <w:spacing w:val="-2"/>
          <w:sz w:val="24"/>
        </w:rPr>
        <w:t xml:space="preserve"> </w:t>
      </w:r>
      <w:r>
        <w:rPr>
          <w:sz w:val="24"/>
        </w:rPr>
        <w:t>note</w:t>
      </w:r>
      <w:r>
        <w:rPr>
          <w:spacing w:val="-2"/>
          <w:sz w:val="24"/>
        </w:rPr>
        <w:t xml:space="preserve"> </w:t>
      </w:r>
      <w:r>
        <w:rPr>
          <w:sz w:val="24"/>
        </w:rPr>
        <w:t>that</w:t>
      </w:r>
      <w:r>
        <w:rPr>
          <w:spacing w:val="-2"/>
          <w:sz w:val="24"/>
        </w:rPr>
        <w:t xml:space="preserve"> </w:t>
      </w:r>
      <w:r>
        <w:rPr>
          <w:sz w:val="24"/>
        </w:rPr>
        <w:t>narrative</w:t>
      </w:r>
      <w:r>
        <w:rPr>
          <w:spacing w:val="-3"/>
          <w:sz w:val="24"/>
        </w:rPr>
        <w:t xml:space="preserve"> </w:t>
      </w:r>
      <w:r>
        <w:rPr>
          <w:sz w:val="24"/>
        </w:rPr>
        <w:t>and</w:t>
      </w:r>
      <w:r>
        <w:rPr>
          <w:spacing w:val="-4"/>
          <w:sz w:val="24"/>
        </w:rPr>
        <w:t xml:space="preserve"> </w:t>
      </w:r>
      <w:r>
        <w:rPr>
          <w:sz w:val="24"/>
        </w:rPr>
        <w:t>outline</w:t>
      </w:r>
      <w:r>
        <w:rPr>
          <w:spacing w:val="-2"/>
          <w:sz w:val="24"/>
        </w:rPr>
        <w:t xml:space="preserve"> </w:t>
      </w:r>
      <w:r>
        <w:rPr>
          <w:sz w:val="24"/>
        </w:rPr>
        <w:t>formats</w:t>
      </w:r>
      <w:r>
        <w:rPr>
          <w:spacing w:val="-2"/>
          <w:sz w:val="24"/>
        </w:rPr>
        <w:t xml:space="preserve"> </w:t>
      </w:r>
      <w:r>
        <w:rPr>
          <w:sz w:val="24"/>
        </w:rPr>
        <w:t>are</w:t>
      </w:r>
      <w:r>
        <w:rPr>
          <w:spacing w:val="-2"/>
          <w:sz w:val="24"/>
        </w:rPr>
        <w:t xml:space="preserve"> </w:t>
      </w:r>
      <w:r>
        <w:rPr>
          <w:sz w:val="24"/>
        </w:rPr>
        <w:t>easier</w:t>
      </w:r>
      <w:r>
        <w:rPr>
          <w:spacing w:val="-2"/>
          <w:sz w:val="24"/>
        </w:rPr>
        <w:t xml:space="preserve"> </w:t>
      </w:r>
      <w:r>
        <w:rPr>
          <w:sz w:val="24"/>
        </w:rPr>
        <w:t>for</w:t>
      </w:r>
      <w:r>
        <w:rPr>
          <w:spacing w:val="-3"/>
          <w:sz w:val="24"/>
        </w:rPr>
        <w:t xml:space="preserve"> </w:t>
      </w:r>
      <w:r>
        <w:rPr>
          <w:sz w:val="24"/>
        </w:rPr>
        <w:t>readers</w:t>
      </w:r>
      <w:r>
        <w:rPr>
          <w:spacing w:val="-3"/>
          <w:sz w:val="24"/>
        </w:rPr>
        <w:t xml:space="preserve"> </w:t>
      </w:r>
      <w:r>
        <w:rPr>
          <w:sz w:val="24"/>
        </w:rPr>
        <w:t>to</w:t>
      </w:r>
      <w:r>
        <w:rPr>
          <w:spacing w:val="-2"/>
          <w:sz w:val="24"/>
        </w:rPr>
        <w:t xml:space="preserve"> </w:t>
      </w:r>
      <w:r>
        <w:rPr>
          <w:sz w:val="24"/>
        </w:rPr>
        <w:t>digest</w:t>
      </w:r>
      <w:r>
        <w:rPr>
          <w:spacing w:val="-2"/>
          <w:sz w:val="24"/>
        </w:rPr>
        <w:t xml:space="preserve"> </w:t>
      </w:r>
      <w:r>
        <w:rPr>
          <w:sz w:val="24"/>
        </w:rPr>
        <w:t>than lengthy</w:t>
      </w:r>
      <w:r>
        <w:rPr>
          <w:spacing w:val="-2"/>
          <w:sz w:val="24"/>
        </w:rPr>
        <w:t xml:space="preserve"> </w:t>
      </w:r>
      <w:r>
        <w:rPr>
          <w:sz w:val="24"/>
        </w:rPr>
        <w:t xml:space="preserve">tables. Short tables (1–2 pages) are acceptable. </w:t>
      </w:r>
      <w:r>
        <w:t>Minimize</w:t>
      </w:r>
      <w:r>
        <w:rPr>
          <w:spacing w:val="-1"/>
        </w:rPr>
        <w:t xml:space="preserve"> </w:t>
      </w:r>
      <w:r>
        <w:t>repetition of information from</w:t>
      </w:r>
      <w:r>
        <w:rPr>
          <w:spacing w:val="-6"/>
        </w:rPr>
        <w:t xml:space="preserve"> </w:t>
      </w:r>
      <w:r>
        <w:t>previous</w:t>
      </w:r>
      <w:r>
        <w:rPr>
          <w:spacing w:val="-4"/>
        </w:rPr>
        <w:t xml:space="preserve"> </w:t>
      </w:r>
      <w:r>
        <w:t>years;</w:t>
      </w:r>
      <w:r>
        <w:rPr>
          <w:spacing w:val="-3"/>
        </w:rPr>
        <w:t xml:space="preserve"> </w:t>
      </w:r>
      <w:r>
        <w:t>instead,</w:t>
      </w:r>
      <w:r>
        <w:rPr>
          <w:spacing w:val="-3"/>
        </w:rPr>
        <w:t xml:space="preserve"> </w:t>
      </w:r>
      <w:r>
        <w:t>reference</w:t>
      </w:r>
      <w:r>
        <w:rPr>
          <w:spacing w:val="-2"/>
        </w:rPr>
        <w:t xml:space="preserve"> </w:t>
      </w:r>
      <w:r>
        <w:t>or</w:t>
      </w:r>
      <w:r>
        <w:rPr>
          <w:spacing w:val="-3"/>
        </w:rPr>
        <w:t xml:space="preserve"> </w:t>
      </w:r>
      <w:r>
        <w:t>link</w:t>
      </w:r>
      <w:r>
        <w:rPr>
          <w:spacing w:val="-3"/>
        </w:rPr>
        <w:t xml:space="preserve"> </w:t>
      </w:r>
      <w:r>
        <w:t>to</w:t>
      </w:r>
      <w:r>
        <w:rPr>
          <w:spacing w:val="-3"/>
        </w:rPr>
        <w:t xml:space="preserve"> </w:t>
      </w:r>
      <w:r>
        <w:t>prior</w:t>
      </w:r>
      <w:r>
        <w:rPr>
          <w:spacing w:val="-3"/>
        </w:rPr>
        <w:t xml:space="preserve"> </w:t>
      </w:r>
      <w:r>
        <w:t>years’</w:t>
      </w:r>
      <w:r>
        <w:rPr>
          <w:spacing w:val="-3"/>
        </w:rPr>
        <w:t xml:space="preserve"> </w:t>
      </w:r>
      <w:r>
        <w:t>reports,</w:t>
      </w:r>
      <w:r>
        <w:rPr>
          <w:spacing w:val="-3"/>
        </w:rPr>
        <w:t xml:space="preserve"> </w:t>
      </w:r>
      <w:r>
        <w:t>which</w:t>
      </w:r>
      <w:r>
        <w:rPr>
          <w:spacing w:val="-3"/>
        </w:rPr>
        <w:t xml:space="preserve"> </w:t>
      </w:r>
      <w:r>
        <w:t>can</w:t>
      </w:r>
      <w:r>
        <w:rPr>
          <w:spacing w:val="-18"/>
        </w:rPr>
        <w:t xml:space="preserve"> </w:t>
      </w:r>
      <w:r>
        <w:t>be</w:t>
      </w:r>
      <w:r>
        <w:rPr>
          <w:spacing w:val="-4"/>
        </w:rPr>
        <w:t xml:space="preserve"> </w:t>
      </w:r>
      <w:r>
        <w:t>viewed</w:t>
      </w:r>
      <w:r>
        <w:rPr>
          <w:spacing w:val="-3"/>
        </w:rPr>
        <w:t xml:space="preserve"> </w:t>
      </w:r>
      <w:hyperlink r:id="rId12">
        <w:r>
          <w:rPr>
            <w:color w:val="800080"/>
            <w:u w:val="single" w:color="800080"/>
          </w:rPr>
          <w:t>here</w:t>
        </w:r>
        <w:r>
          <w:t>.</w:t>
        </w:r>
      </w:hyperlink>
    </w:p>
    <w:p w14:paraId="3FFA2581" w14:textId="77777777" w:rsidR="000C7AF2" w:rsidRDefault="00000000">
      <w:pPr>
        <w:pStyle w:val="ListParagraph"/>
        <w:numPr>
          <w:ilvl w:val="0"/>
          <w:numId w:val="1"/>
        </w:numPr>
        <w:tabs>
          <w:tab w:val="left" w:pos="839"/>
        </w:tabs>
        <w:spacing w:before="275"/>
        <w:ind w:left="839" w:right="647"/>
        <w:rPr>
          <w:sz w:val="24"/>
        </w:rPr>
      </w:pPr>
      <w:r>
        <w:rPr>
          <w:b/>
          <w:sz w:val="24"/>
        </w:rPr>
        <w:t>Examples</w:t>
      </w:r>
      <w:r>
        <w:rPr>
          <w:sz w:val="24"/>
        </w:rPr>
        <w:t>.</w:t>
      </w:r>
      <w:r>
        <w:rPr>
          <w:spacing w:val="-5"/>
          <w:sz w:val="24"/>
        </w:rPr>
        <w:t xml:space="preserve"> </w:t>
      </w:r>
      <w:r>
        <w:rPr>
          <w:sz w:val="24"/>
        </w:rPr>
        <w:t>A</w:t>
      </w:r>
      <w:r>
        <w:rPr>
          <w:spacing w:val="-4"/>
          <w:sz w:val="24"/>
        </w:rPr>
        <w:t xml:space="preserve"> </w:t>
      </w:r>
      <w:r>
        <w:rPr>
          <w:sz w:val="24"/>
        </w:rPr>
        <w:t>few</w:t>
      </w:r>
      <w:r>
        <w:rPr>
          <w:spacing w:val="-4"/>
          <w:sz w:val="24"/>
        </w:rPr>
        <w:t xml:space="preserve"> </w:t>
      </w:r>
      <w:r>
        <w:rPr>
          <w:sz w:val="24"/>
        </w:rPr>
        <w:t>good</w:t>
      </w:r>
      <w:r>
        <w:rPr>
          <w:spacing w:val="-4"/>
          <w:sz w:val="24"/>
        </w:rPr>
        <w:t xml:space="preserve"> </w:t>
      </w:r>
      <w:r>
        <w:rPr>
          <w:sz w:val="24"/>
        </w:rPr>
        <w:t>examples</w:t>
      </w:r>
      <w:r>
        <w:rPr>
          <w:spacing w:val="-4"/>
          <w:sz w:val="24"/>
        </w:rPr>
        <w:t xml:space="preserve"> </w:t>
      </w:r>
      <w:r>
        <w:rPr>
          <w:sz w:val="24"/>
        </w:rPr>
        <w:t>of</w:t>
      </w:r>
      <w:r>
        <w:rPr>
          <w:spacing w:val="-4"/>
          <w:sz w:val="24"/>
        </w:rPr>
        <w:t xml:space="preserve"> </w:t>
      </w:r>
      <w:r>
        <w:rPr>
          <w:sz w:val="24"/>
        </w:rPr>
        <w:t>particularly</w:t>
      </w:r>
      <w:r>
        <w:rPr>
          <w:spacing w:val="-5"/>
          <w:sz w:val="24"/>
        </w:rPr>
        <w:t xml:space="preserve"> </w:t>
      </w:r>
      <w:r>
        <w:rPr>
          <w:sz w:val="24"/>
        </w:rPr>
        <w:t>effective</w:t>
      </w:r>
      <w:r>
        <w:rPr>
          <w:spacing w:val="-4"/>
          <w:sz w:val="24"/>
        </w:rPr>
        <w:t xml:space="preserve"> </w:t>
      </w:r>
      <w:r>
        <w:rPr>
          <w:sz w:val="24"/>
        </w:rPr>
        <w:t>assessment</w:t>
      </w:r>
      <w:r>
        <w:rPr>
          <w:spacing w:val="-4"/>
          <w:sz w:val="24"/>
        </w:rPr>
        <w:t xml:space="preserve"> </w:t>
      </w:r>
      <w:r>
        <w:rPr>
          <w:sz w:val="24"/>
        </w:rPr>
        <w:t>approaches</w:t>
      </w:r>
      <w:r>
        <w:rPr>
          <w:spacing w:val="-4"/>
          <w:sz w:val="24"/>
        </w:rPr>
        <w:t xml:space="preserve"> </w:t>
      </w:r>
      <w:r>
        <w:rPr>
          <w:sz w:val="24"/>
        </w:rPr>
        <w:t xml:space="preserve">or teaching/learning strategies can be invaluable for helping readers outside your discipline to understand your assessment and improvement practices or </w:t>
      </w:r>
      <w:proofErr w:type="gramStart"/>
      <w:r>
        <w:rPr>
          <w:sz w:val="24"/>
        </w:rPr>
        <w:t xml:space="preserve">particular </w:t>
      </w:r>
      <w:r>
        <w:rPr>
          <w:spacing w:val="-2"/>
          <w:sz w:val="24"/>
        </w:rPr>
        <w:t>challenges</w:t>
      </w:r>
      <w:proofErr w:type="gramEnd"/>
      <w:r>
        <w:rPr>
          <w:spacing w:val="-2"/>
          <w:sz w:val="24"/>
        </w:rPr>
        <w:t>.</w:t>
      </w:r>
    </w:p>
    <w:p w14:paraId="7A7D9103" w14:textId="77777777" w:rsidR="000C7AF2" w:rsidRDefault="000C7AF2">
      <w:pPr>
        <w:pStyle w:val="BodyText"/>
        <w:spacing w:before="10"/>
        <w:ind w:left="0" w:firstLine="0"/>
      </w:pPr>
    </w:p>
    <w:p w14:paraId="3E312769" w14:textId="77777777" w:rsidR="000C7AF2" w:rsidRDefault="00000000">
      <w:pPr>
        <w:pStyle w:val="ListParagraph"/>
        <w:numPr>
          <w:ilvl w:val="0"/>
          <w:numId w:val="1"/>
        </w:numPr>
        <w:tabs>
          <w:tab w:val="left" w:pos="839"/>
        </w:tabs>
        <w:ind w:left="839" w:right="307"/>
        <w:rPr>
          <w:sz w:val="24"/>
        </w:rPr>
      </w:pPr>
      <w:r>
        <w:rPr>
          <w:b/>
          <w:sz w:val="24"/>
        </w:rPr>
        <w:t>Connections to Learning Outcomes</w:t>
      </w:r>
      <w:r>
        <w:rPr>
          <w:sz w:val="24"/>
        </w:rPr>
        <w:t>. Please be sure to address connections among learning outcomes to assessment methods to assessment findings to improvement initiatives. The lack of such connections, especially between assessment findings (or other</w:t>
      </w:r>
      <w:r>
        <w:rPr>
          <w:spacing w:val="-3"/>
          <w:sz w:val="24"/>
        </w:rPr>
        <w:t xml:space="preserve"> </w:t>
      </w:r>
      <w:r>
        <w:rPr>
          <w:sz w:val="24"/>
        </w:rPr>
        <w:t>evidence)</w:t>
      </w:r>
      <w:r>
        <w:rPr>
          <w:spacing w:val="-3"/>
          <w:sz w:val="24"/>
        </w:rPr>
        <w:t xml:space="preserve"> </w:t>
      </w:r>
      <w:r>
        <w:rPr>
          <w:sz w:val="24"/>
        </w:rPr>
        <w:t>and</w:t>
      </w:r>
      <w:r>
        <w:rPr>
          <w:spacing w:val="-5"/>
          <w:sz w:val="24"/>
        </w:rPr>
        <w:t xml:space="preserve"> </w:t>
      </w:r>
      <w:r>
        <w:rPr>
          <w:sz w:val="24"/>
        </w:rPr>
        <w:t>improvements</w:t>
      </w:r>
      <w:r>
        <w:rPr>
          <w:spacing w:val="-3"/>
          <w:sz w:val="24"/>
        </w:rPr>
        <w:t xml:space="preserve"> </w:t>
      </w:r>
      <w:r>
        <w:rPr>
          <w:sz w:val="24"/>
        </w:rPr>
        <w:t>undertaken,</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most</w:t>
      </w:r>
      <w:r>
        <w:rPr>
          <w:spacing w:val="-3"/>
          <w:sz w:val="24"/>
        </w:rPr>
        <w:t xml:space="preserve"> </w:t>
      </w:r>
      <w:r>
        <w:rPr>
          <w:sz w:val="24"/>
        </w:rPr>
        <w:t>frequent</w:t>
      </w:r>
      <w:r>
        <w:rPr>
          <w:spacing w:val="-3"/>
          <w:sz w:val="24"/>
        </w:rPr>
        <w:t xml:space="preserve"> </w:t>
      </w:r>
      <w:r>
        <w:rPr>
          <w:sz w:val="24"/>
        </w:rPr>
        <w:t>criticism</w:t>
      </w:r>
      <w:r>
        <w:rPr>
          <w:spacing w:val="-3"/>
          <w:sz w:val="24"/>
        </w:rPr>
        <w:t xml:space="preserve"> </w:t>
      </w:r>
      <w:r>
        <w:rPr>
          <w:sz w:val="24"/>
        </w:rPr>
        <w:t>during</w:t>
      </w:r>
      <w:r>
        <w:rPr>
          <w:spacing w:val="-5"/>
          <w:sz w:val="24"/>
        </w:rPr>
        <w:t xml:space="preserve"> </w:t>
      </w:r>
      <w:r>
        <w:rPr>
          <w:sz w:val="24"/>
        </w:rPr>
        <w:t>the review of PRAC Annual Assessment Reports.</w:t>
      </w:r>
    </w:p>
    <w:p w14:paraId="7EC1C2C7" w14:textId="77777777" w:rsidR="000C7AF2" w:rsidRDefault="000C7AF2">
      <w:pPr>
        <w:pStyle w:val="BodyText"/>
        <w:spacing w:before="6"/>
        <w:ind w:left="0" w:firstLine="0"/>
      </w:pPr>
    </w:p>
    <w:p w14:paraId="6A5A521D" w14:textId="77777777" w:rsidR="000C7AF2" w:rsidRDefault="00000000">
      <w:pPr>
        <w:pStyle w:val="ListParagraph"/>
        <w:numPr>
          <w:ilvl w:val="0"/>
          <w:numId w:val="1"/>
        </w:numPr>
        <w:tabs>
          <w:tab w:val="left" w:pos="839"/>
        </w:tabs>
        <w:ind w:left="839" w:right="384"/>
        <w:rPr>
          <w:sz w:val="24"/>
        </w:rPr>
      </w:pPr>
      <w:r>
        <w:rPr>
          <w:b/>
          <w:sz w:val="24"/>
        </w:rPr>
        <w:t>Audience</w:t>
      </w:r>
      <w:r>
        <w:rPr>
          <w:sz w:val="24"/>
        </w:rPr>
        <w:t>. Assume an educated non-specialist audience. Readers may be unfamiliar with</w:t>
      </w:r>
      <w:r>
        <w:rPr>
          <w:spacing w:val="-3"/>
          <w:sz w:val="24"/>
        </w:rPr>
        <w:t xml:space="preserve"> </w:t>
      </w:r>
      <w:r>
        <w:rPr>
          <w:sz w:val="24"/>
        </w:rPr>
        <w:t>your</w:t>
      </w:r>
      <w:r>
        <w:rPr>
          <w:spacing w:val="-3"/>
          <w:sz w:val="24"/>
        </w:rPr>
        <w:t xml:space="preserve"> </w:t>
      </w:r>
      <w:r>
        <w:rPr>
          <w:sz w:val="24"/>
        </w:rPr>
        <w:t>unit</w:t>
      </w:r>
      <w:r>
        <w:rPr>
          <w:spacing w:val="-3"/>
          <w:sz w:val="24"/>
        </w:rPr>
        <w:t xml:space="preserve"> </w:t>
      </w:r>
      <w:r>
        <w:rPr>
          <w:sz w:val="24"/>
        </w:rPr>
        <w:t>or</w:t>
      </w:r>
      <w:r>
        <w:rPr>
          <w:spacing w:val="-3"/>
          <w:sz w:val="24"/>
        </w:rPr>
        <w:t xml:space="preserve"> </w:t>
      </w:r>
      <w:r>
        <w:rPr>
          <w:sz w:val="24"/>
        </w:rPr>
        <w:t>discipline</w:t>
      </w:r>
      <w:r>
        <w:rPr>
          <w:spacing w:val="-3"/>
          <w:sz w:val="24"/>
        </w:rPr>
        <w:t xml:space="preserve"> </w:t>
      </w:r>
      <w:r>
        <w:rPr>
          <w:sz w:val="24"/>
        </w:rPr>
        <w:t>and</w:t>
      </w:r>
      <w:r>
        <w:rPr>
          <w:spacing w:val="-3"/>
          <w:sz w:val="24"/>
        </w:rPr>
        <w:t xml:space="preserve"> </w:t>
      </w:r>
      <w:r>
        <w:rPr>
          <w:sz w:val="24"/>
        </w:rPr>
        <w:t>are</w:t>
      </w:r>
      <w:r>
        <w:rPr>
          <w:spacing w:val="-3"/>
          <w:sz w:val="24"/>
        </w:rPr>
        <w:t xml:space="preserve"> </w:t>
      </w:r>
      <w:r>
        <w:rPr>
          <w:sz w:val="24"/>
        </w:rPr>
        <w:t>unlikely</w:t>
      </w:r>
      <w:r>
        <w:rPr>
          <w:spacing w:val="-3"/>
          <w:sz w:val="24"/>
        </w:rPr>
        <w:t xml:space="preserve"> </w:t>
      </w:r>
      <w:r>
        <w:rPr>
          <w:sz w:val="24"/>
        </w:rPr>
        <w:t>to</w:t>
      </w:r>
      <w:r>
        <w:rPr>
          <w:spacing w:val="-3"/>
          <w:sz w:val="24"/>
        </w:rPr>
        <w:t xml:space="preserve"> </w:t>
      </w:r>
      <w:r>
        <w:rPr>
          <w:sz w:val="24"/>
        </w:rPr>
        <w:t>understand</w:t>
      </w:r>
      <w:r>
        <w:rPr>
          <w:spacing w:val="-5"/>
          <w:sz w:val="24"/>
        </w:rPr>
        <w:t xml:space="preserve"> </w:t>
      </w:r>
      <w:r>
        <w:rPr>
          <w:sz w:val="24"/>
        </w:rPr>
        <w:t>acronyms</w:t>
      </w:r>
      <w:r>
        <w:rPr>
          <w:spacing w:val="-3"/>
          <w:sz w:val="24"/>
        </w:rPr>
        <w:t xml:space="preserve"> </w:t>
      </w:r>
      <w:r>
        <w:rPr>
          <w:sz w:val="24"/>
        </w:rPr>
        <w:t>and</w:t>
      </w:r>
      <w:r>
        <w:rPr>
          <w:spacing w:val="-3"/>
          <w:sz w:val="24"/>
        </w:rPr>
        <w:t xml:space="preserve"> </w:t>
      </w:r>
      <w:r>
        <w:rPr>
          <w:sz w:val="24"/>
        </w:rPr>
        <w:t>abbreviations common to your field. It may be beneficial to provide a list of commonly used acronyms or abbreviations.</w:t>
      </w:r>
    </w:p>
    <w:p w14:paraId="260D0C43" w14:textId="77777777" w:rsidR="000C7AF2" w:rsidRDefault="000C7AF2">
      <w:pPr>
        <w:pStyle w:val="BodyText"/>
        <w:spacing w:before="6"/>
        <w:ind w:left="0" w:firstLine="0"/>
      </w:pPr>
    </w:p>
    <w:p w14:paraId="5D9C2521" w14:textId="77777777" w:rsidR="000C7AF2" w:rsidRDefault="00000000">
      <w:pPr>
        <w:pStyle w:val="Heading1"/>
      </w:pPr>
      <w:r>
        <w:t>For</w:t>
      </w:r>
      <w:r>
        <w:rPr>
          <w:spacing w:val="-3"/>
        </w:rPr>
        <w:t xml:space="preserve"> </w:t>
      </w:r>
      <w:r>
        <w:t>Questions</w:t>
      </w:r>
      <w:r>
        <w:rPr>
          <w:spacing w:val="-3"/>
        </w:rPr>
        <w:t xml:space="preserve"> </w:t>
      </w:r>
      <w:r>
        <w:t>or</w:t>
      </w:r>
      <w:r>
        <w:rPr>
          <w:spacing w:val="-3"/>
        </w:rPr>
        <w:t xml:space="preserve"> </w:t>
      </w:r>
      <w:r>
        <w:t>Additional</w:t>
      </w:r>
      <w:r>
        <w:rPr>
          <w:spacing w:val="-2"/>
        </w:rPr>
        <w:t xml:space="preserve"> Information</w:t>
      </w:r>
    </w:p>
    <w:p w14:paraId="4A494512" w14:textId="77777777" w:rsidR="000C7AF2" w:rsidRDefault="000C7AF2">
      <w:pPr>
        <w:pStyle w:val="BodyText"/>
        <w:spacing w:before="6"/>
        <w:ind w:left="0" w:firstLine="0"/>
        <w:rPr>
          <w:b/>
        </w:rPr>
      </w:pPr>
    </w:p>
    <w:p w14:paraId="77EB9475" w14:textId="77777777" w:rsidR="000C7AF2" w:rsidRDefault="00000000">
      <w:pPr>
        <w:pStyle w:val="BodyText"/>
        <w:ind w:left="120" w:right="158" w:firstLine="0"/>
      </w:pPr>
      <w:r>
        <w:t>If</w:t>
      </w:r>
      <w:r>
        <w:rPr>
          <w:spacing w:val="-3"/>
        </w:rPr>
        <w:t xml:space="preserve"> </w:t>
      </w:r>
      <w:r>
        <w:t>you</w:t>
      </w:r>
      <w:r>
        <w:rPr>
          <w:spacing w:val="-3"/>
        </w:rPr>
        <w:t xml:space="preserve"> </w:t>
      </w:r>
      <w:r>
        <w:t>have</w:t>
      </w:r>
      <w:r>
        <w:rPr>
          <w:spacing w:val="-4"/>
        </w:rPr>
        <w:t xml:space="preserve"> </w:t>
      </w:r>
      <w:r>
        <w:t>questions</w:t>
      </w:r>
      <w:r>
        <w:rPr>
          <w:spacing w:val="-4"/>
        </w:rPr>
        <w:t xml:space="preserve"> </w:t>
      </w:r>
      <w:r>
        <w:t>about</w:t>
      </w:r>
      <w:r>
        <w:rPr>
          <w:spacing w:val="-3"/>
        </w:rPr>
        <w:t xml:space="preserve"> </w:t>
      </w:r>
      <w:r>
        <w:t>writing</w:t>
      </w:r>
      <w:r>
        <w:rPr>
          <w:spacing w:val="-5"/>
        </w:rPr>
        <w:t xml:space="preserve"> </w:t>
      </w:r>
      <w:r>
        <w:t>your</w:t>
      </w:r>
      <w:r>
        <w:rPr>
          <w:spacing w:val="-3"/>
        </w:rPr>
        <w:t xml:space="preserve"> </w:t>
      </w:r>
      <w:r>
        <w:t>PRAC</w:t>
      </w:r>
      <w:r>
        <w:rPr>
          <w:spacing w:val="-3"/>
        </w:rPr>
        <w:t xml:space="preserve"> </w:t>
      </w:r>
      <w:r>
        <w:t>Annual</w:t>
      </w:r>
      <w:r>
        <w:rPr>
          <w:spacing w:val="-3"/>
        </w:rPr>
        <w:t xml:space="preserve"> </w:t>
      </w:r>
      <w:r>
        <w:t>Assessment</w:t>
      </w:r>
      <w:r>
        <w:rPr>
          <w:spacing w:val="-3"/>
        </w:rPr>
        <w:t xml:space="preserve"> </w:t>
      </w:r>
      <w:r>
        <w:t>Report</w:t>
      </w:r>
      <w:r>
        <w:rPr>
          <w:spacing w:val="-3"/>
        </w:rPr>
        <w:t xml:space="preserve"> </w:t>
      </w:r>
      <w:r>
        <w:t>or</w:t>
      </w:r>
      <w:r>
        <w:rPr>
          <w:spacing w:val="-3"/>
        </w:rPr>
        <w:t xml:space="preserve"> </w:t>
      </w:r>
      <w:r>
        <w:t>would</w:t>
      </w:r>
      <w:r>
        <w:rPr>
          <w:spacing w:val="-5"/>
        </w:rPr>
        <w:t xml:space="preserve"> </w:t>
      </w:r>
      <w:r>
        <w:t xml:space="preserve">benefit from individual guidance, please contact Pamela Morris at </w:t>
      </w:r>
      <w:hyperlink r:id="rId13">
        <w:r>
          <w:rPr>
            <w:color w:val="0000FF"/>
            <w:u w:val="single" w:color="0000FF"/>
          </w:rPr>
          <w:t>pammorri@iu.edu</w:t>
        </w:r>
      </w:hyperlink>
      <w:r>
        <w:rPr>
          <w:color w:val="0000FF"/>
        </w:rPr>
        <w:t xml:space="preserve"> </w:t>
      </w:r>
      <w:r>
        <w:t xml:space="preserve">or (812) 348- </w:t>
      </w:r>
      <w:r>
        <w:rPr>
          <w:spacing w:val="-2"/>
        </w:rPr>
        <w:t>7294.</w:t>
      </w:r>
    </w:p>
    <w:sectPr w:rsidR="000C7AF2">
      <w:pgSz w:w="12240" w:h="15840"/>
      <w:pgMar w:top="1380" w:right="1360" w:bottom="500" w:left="1320" w:header="0"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CEBF" w14:textId="77777777" w:rsidR="003C66DB" w:rsidRDefault="003C66DB">
      <w:r>
        <w:separator/>
      </w:r>
    </w:p>
  </w:endnote>
  <w:endnote w:type="continuationSeparator" w:id="0">
    <w:p w14:paraId="189EAAE2" w14:textId="77777777" w:rsidR="003C66DB" w:rsidRDefault="003C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C292" w14:textId="77777777" w:rsidR="000C7AF2" w:rsidRDefault="00000000">
    <w:pPr>
      <w:pStyle w:val="BodyText"/>
      <w:spacing w:line="14" w:lineRule="auto"/>
      <w:ind w:left="0" w:firstLine="0"/>
      <w:rPr>
        <w:sz w:val="20"/>
      </w:rPr>
    </w:pPr>
    <w:r>
      <w:rPr>
        <w:noProof/>
      </w:rPr>
      <mc:AlternateContent>
        <mc:Choice Requires="wps">
          <w:drawing>
            <wp:anchor distT="0" distB="0" distL="0" distR="0" simplePos="0" relativeHeight="487541760" behindDoc="1" locked="0" layoutInCell="1" allowOverlap="1" wp14:anchorId="2C23CDF5" wp14:editId="74A0F95B">
              <wp:simplePos x="0" y="0"/>
              <wp:positionH relativeFrom="page">
                <wp:posOffset>3810000</wp:posOffset>
              </wp:positionH>
              <wp:positionV relativeFrom="page">
                <wp:posOffset>9716346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E8B1197" w14:textId="77777777" w:rsidR="000C7AF2"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C23CDF5" id="_x0000_t202" coordsize="21600,21600" o:spt="202" path="m,l,21600r21600,l21600,xe">
              <v:stroke joinstyle="miter"/>
              <v:path gradientshapeok="t" o:connecttype="rect"/>
            </v:shapetype>
            <v:shape id="Textbox 1" o:spid="_x0000_s1026" type="#_x0000_t202" style="position:absolute;margin-left:300pt;margin-top:765.05pt;width:13pt;height:15.3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" filled="f" stroked="f">
              <v:textbox inset="0,0,0,0">
                <w:txbxContent>
                  <w:p w14:paraId="5E8B1197" w14:textId="77777777" w:rsidR="000C7AF2"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8C75" w14:textId="77777777" w:rsidR="003C66DB" w:rsidRDefault="003C66DB">
      <w:r>
        <w:separator/>
      </w:r>
    </w:p>
  </w:footnote>
  <w:footnote w:type="continuationSeparator" w:id="0">
    <w:p w14:paraId="17C4C7CA" w14:textId="77777777" w:rsidR="003C66DB" w:rsidRDefault="003C6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90339"/>
    <w:multiLevelType w:val="hybridMultilevel"/>
    <w:tmpl w:val="B270E5F0"/>
    <w:lvl w:ilvl="0" w:tplc="E554747E">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6AAA7072">
      <w:start w:val="1"/>
      <w:numFmt w:val="decimal"/>
      <w:lvlText w:val="%2."/>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2AC50AC">
      <w:start w:val="1"/>
      <w:numFmt w:val="lowerLetter"/>
      <w:lvlText w:val="%3)"/>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2A708442">
      <w:numFmt w:val="bullet"/>
      <w:lvlText w:val="•"/>
      <w:lvlJc w:val="left"/>
      <w:pPr>
        <w:ind w:left="2560" w:hanging="360"/>
      </w:pPr>
      <w:rPr>
        <w:rFonts w:hint="default"/>
        <w:lang w:val="en-US" w:eastAsia="en-US" w:bidi="ar-SA"/>
      </w:rPr>
    </w:lvl>
    <w:lvl w:ilvl="4" w:tplc="5FEE9956">
      <w:numFmt w:val="bullet"/>
      <w:lvlText w:val="•"/>
      <w:lvlJc w:val="left"/>
      <w:pPr>
        <w:ind w:left="3560" w:hanging="360"/>
      </w:pPr>
      <w:rPr>
        <w:rFonts w:hint="default"/>
        <w:lang w:val="en-US" w:eastAsia="en-US" w:bidi="ar-SA"/>
      </w:rPr>
    </w:lvl>
    <w:lvl w:ilvl="5" w:tplc="F3663238">
      <w:numFmt w:val="bullet"/>
      <w:lvlText w:val="•"/>
      <w:lvlJc w:val="left"/>
      <w:pPr>
        <w:ind w:left="4560" w:hanging="360"/>
      </w:pPr>
      <w:rPr>
        <w:rFonts w:hint="default"/>
        <w:lang w:val="en-US" w:eastAsia="en-US" w:bidi="ar-SA"/>
      </w:rPr>
    </w:lvl>
    <w:lvl w:ilvl="6" w:tplc="F32EE5BE">
      <w:numFmt w:val="bullet"/>
      <w:lvlText w:val="•"/>
      <w:lvlJc w:val="left"/>
      <w:pPr>
        <w:ind w:left="5560" w:hanging="360"/>
      </w:pPr>
      <w:rPr>
        <w:rFonts w:hint="default"/>
        <w:lang w:val="en-US" w:eastAsia="en-US" w:bidi="ar-SA"/>
      </w:rPr>
    </w:lvl>
    <w:lvl w:ilvl="7" w:tplc="65AE61F6">
      <w:numFmt w:val="bullet"/>
      <w:lvlText w:val="•"/>
      <w:lvlJc w:val="left"/>
      <w:pPr>
        <w:ind w:left="6560" w:hanging="360"/>
      </w:pPr>
      <w:rPr>
        <w:rFonts w:hint="default"/>
        <w:lang w:val="en-US" w:eastAsia="en-US" w:bidi="ar-SA"/>
      </w:rPr>
    </w:lvl>
    <w:lvl w:ilvl="8" w:tplc="94DC5554">
      <w:numFmt w:val="bullet"/>
      <w:lvlText w:val="•"/>
      <w:lvlJc w:val="left"/>
      <w:pPr>
        <w:ind w:left="7560" w:hanging="360"/>
      </w:pPr>
      <w:rPr>
        <w:rFonts w:hint="default"/>
        <w:lang w:val="en-US" w:eastAsia="en-US" w:bidi="ar-SA"/>
      </w:rPr>
    </w:lvl>
  </w:abstractNum>
  <w:abstractNum w:abstractNumId="1" w15:restartNumberingAfterBreak="0">
    <w:nsid w:val="710F29DD"/>
    <w:multiLevelType w:val="hybridMultilevel"/>
    <w:tmpl w:val="66D80A8A"/>
    <w:lvl w:ilvl="0" w:tplc="C78866B4">
      <w:start w:val="1"/>
      <w:numFmt w:val="decimal"/>
      <w:lvlText w:val="%1."/>
      <w:lvlJc w:val="left"/>
      <w:pPr>
        <w:ind w:left="840" w:hanging="360"/>
        <w:jc w:val="left"/>
      </w:pPr>
      <w:rPr>
        <w:rFonts w:hint="default"/>
        <w:spacing w:val="0"/>
        <w:w w:val="99"/>
        <w:lang w:val="en-US" w:eastAsia="en-US" w:bidi="ar-SA"/>
      </w:rPr>
    </w:lvl>
    <w:lvl w:ilvl="1" w:tplc="8BC0D3E2">
      <w:numFmt w:val="bullet"/>
      <w:lvlText w:val="•"/>
      <w:lvlJc w:val="left"/>
      <w:pPr>
        <w:ind w:left="1712" w:hanging="360"/>
      </w:pPr>
      <w:rPr>
        <w:rFonts w:hint="default"/>
        <w:lang w:val="en-US" w:eastAsia="en-US" w:bidi="ar-SA"/>
      </w:rPr>
    </w:lvl>
    <w:lvl w:ilvl="2" w:tplc="2014FDB6">
      <w:numFmt w:val="bullet"/>
      <w:lvlText w:val="•"/>
      <w:lvlJc w:val="left"/>
      <w:pPr>
        <w:ind w:left="2584" w:hanging="360"/>
      </w:pPr>
      <w:rPr>
        <w:rFonts w:hint="default"/>
        <w:lang w:val="en-US" w:eastAsia="en-US" w:bidi="ar-SA"/>
      </w:rPr>
    </w:lvl>
    <w:lvl w:ilvl="3" w:tplc="D0E6B2B2">
      <w:numFmt w:val="bullet"/>
      <w:lvlText w:val="•"/>
      <w:lvlJc w:val="left"/>
      <w:pPr>
        <w:ind w:left="3456" w:hanging="360"/>
      </w:pPr>
      <w:rPr>
        <w:rFonts w:hint="default"/>
        <w:lang w:val="en-US" w:eastAsia="en-US" w:bidi="ar-SA"/>
      </w:rPr>
    </w:lvl>
    <w:lvl w:ilvl="4" w:tplc="E0222952">
      <w:numFmt w:val="bullet"/>
      <w:lvlText w:val="•"/>
      <w:lvlJc w:val="left"/>
      <w:pPr>
        <w:ind w:left="4328" w:hanging="360"/>
      </w:pPr>
      <w:rPr>
        <w:rFonts w:hint="default"/>
        <w:lang w:val="en-US" w:eastAsia="en-US" w:bidi="ar-SA"/>
      </w:rPr>
    </w:lvl>
    <w:lvl w:ilvl="5" w:tplc="81E0EFDC">
      <w:numFmt w:val="bullet"/>
      <w:lvlText w:val="•"/>
      <w:lvlJc w:val="left"/>
      <w:pPr>
        <w:ind w:left="5200" w:hanging="360"/>
      </w:pPr>
      <w:rPr>
        <w:rFonts w:hint="default"/>
        <w:lang w:val="en-US" w:eastAsia="en-US" w:bidi="ar-SA"/>
      </w:rPr>
    </w:lvl>
    <w:lvl w:ilvl="6" w:tplc="854EA18E">
      <w:numFmt w:val="bullet"/>
      <w:lvlText w:val="•"/>
      <w:lvlJc w:val="left"/>
      <w:pPr>
        <w:ind w:left="6072" w:hanging="360"/>
      </w:pPr>
      <w:rPr>
        <w:rFonts w:hint="default"/>
        <w:lang w:val="en-US" w:eastAsia="en-US" w:bidi="ar-SA"/>
      </w:rPr>
    </w:lvl>
    <w:lvl w:ilvl="7" w:tplc="2E560962">
      <w:numFmt w:val="bullet"/>
      <w:lvlText w:val="•"/>
      <w:lvlJc w:val="left"/>
      <w:pPr>
        <w:ind w:left="6944" w:hanging="360"/>
      </w:pPr>
      <w:rPr>
        <w:rFonts w:hint="default"/>
        <w:lang w:val="en-US" w:eastAsia="en-US" w:bidi="ar-SA"/>
      </w:rPr>
    </w:lvl>
    <w:lvl w:ilvl="8" w:tplc="6DFE26B6">
      <w:numFmt w:val="bullet"/>
      <w:lvlText w:val="•"/>
      <w:lvlJc w:val="left"/>
      <w:pPr>
        <w:ind w:left="7816" w:hanging="360"/>
      </w:pPr>
      <w:rPr>
        <w:rFonts w:hint="default"/>
        <w:lang w:val="en-US" w:eastAsia="en-US" w:bidi="ar-SA"/>
      </w:rPr>
    </w:lvl>
  </w:abstractNum>
  <w:num w:numId="1" w16cid:durableId="471100231">
    <w:abstractNumId w:val="1"/>
  </w:num>
  <w:num w:numId="2" w16cid:durableId="47136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7AF2"/>
    <w:rsid w:val="000C7AF2"/>
    <w:rsid w:val="003C66DB"/>
    <w:rsid w:val="00B4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D2F6"/>
  <w15:docId w15:val="{A4B5D617-5034-4B8D-BED9-14B93C31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rPr>
      <w:sz w:val="24"/>
      <w:szCs w:val="24"/>
    </w:rPr>
  </w:style>
  <w:style w:type="paragraph" w:styleId="Title">
    <w:name w:val="Title"/>
    <w:basedOn w:val="Normal"/>
    <w:uiPriority w:val="10"/>
    <w:qFormat/>
    <w:pPr>
      <w:spacing w:before="60"/>
      <w:ind w:left="1251" w:right="1208"/>
      <w:jc w:val="center"/>
    </w:pPr>
    <w:rPr>
      <w:b/>
      <w:bCs/>
      <w:sz w:val="28"/>
      <w:szCs w:val="28"/>
    </w:rPr>
  </w:style>
  <w:style w:type="paragraph" w:styleId="ListParagraph">
    <w:name w:val="List Paragraph"/>
    <w:basedOn w:val="Normal"/>
    <w:uiPriority w:val="1"/>
    <w:qFormat/>
    <w:pPr>
      <w:ind w:left="839" w:right="1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engaged.iupui.edu/faculty-and-staff/record/index.html" TargetMode="External"/><Relationship Id="rId13" Type="http://schemas.openxmlformats.org/officeDocument/2006/relationships/hyperlink" Target="mailto:pammorri@iu.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lanning.iupui.edu/assessment/prac-files/school-reports/prac-school-repor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tional.iupui.edu/global-learning/curriculum-internationalization/global-dimension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ational.iupui.edu/global-learning/curriculum-internationalization/global-dimensions.html" TargetMode="External"/><Relationship Id="rId4" Type="http://schemas.openxmlformats.org/officeDocument/2006/relationships/webSettings" Target="webSettings.xml"/><Relationship Id="rId9" Type="http://schemas.openxmlformats.org/officeDocument/2006/relationships/hyperlink" Target="https://getengaged.iupui.edu/faculty-and-staff/record/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7621</Characters>
  <Application>Microsoft Office Word</Application>
  <DocSecurity>0</DocSecurity>
  <Lines>63</Lines>
  <Paragraphs>17</Paragraphs>
  <ScaleCrop>false</ScaleCrop>
  <Company>Indiana University</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Susan B</dc:creator>
  <cp:lastModifiedBy>S Rao, Anusha</cp:lastModifiedBy>
  <cp:revision>2</cp:revision>
  <dcterms:created xsi:type="dcterms:W3CDTF">2024-12-20T17:31:00Z</dcterms:created>
  <dcterms:modified xsi:type="dcterms:W3CDTF">2024-12-20T17:32:00Z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Acrobat PDFMaker 24 for Word</vt:lpwstr>
  </property>
  <property fmtid="{D5CDD505-2E9C-101B-9397-08002B2CF9AE}" pid="4" name="LastSaved">
    <vt:filetime>2024-12-20T00:00:00Z</vt:filetime>
  </property>
  <property fmtid="{D5CDD505-2E9C-101B-9397-08002B2CF9AE}" pid="5" name="Producer">
    <vt:lpwstr>Adobe PDF Library 24.1.124</vt:lpwstr>
  </property>
  <property fmtid="{D5CDD505-2E9C-101B-9397-08002B2CF9AE}" pid="6" name="SourceModified">
    <vt:lpwstr>D:20240320165007</vt:lpwstr>
  </property>
</Properties>
</file>